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D77ABA" w14:textId="23E0377D" w:rsidR="006F3526" w:rsidRPr="007F7D8F" w:rsidRDefault="006F3526" w:rsidP="006F3526">
      <w:pPr>
        <w:pStyle w:val="berschrift-H2"/>
      </w:pPr>
      <w:r>
        <w:t>SPS</w:t>
      </w:r>
      <w:r w:rsidRPr="007F7D8F">
        <w:t xml:space="preserve"> 2025</w:t>
      </w:r>
      <w:r>
        <w:t xml:space="preserve"> </w:t>
      </w:r>
    </w:p>
    <w:p w14:paraId="698C069D" w14:textId="77777777" w:rsidR="006F3526" w:rsidRPr="002D0858" w:rsidRDefault="006F3526" w:rsidP="006F3526">
      <w:pPr>
        <w:pStyle w:val="berschrift-H1"/>
        <w:ind w:right="1786"/>
        <w:rPr>
          <w:color w:val="auto"/>
        </w:rPr>
      </w:pPr>
      <w:proofErr w:type="spellStart"/>
      <w:r w:rsidRPr="60901F4B">
        <w:rPr>
          <w:color w:val="auto"/>
        </w:rPr>
        <w:t>Eplan</w:t>
      </w:r>
      <w:proofErr w:type="spellEnd"/>
      <w:r w:rsidRPr="60901F4B">
        <w:rPr>
          <w:color w:val="auto"/>
        </w:rPr>
        <w:t xml:space="preserve"> und Rittal machen Automatisierung </w:t>
      </w:r>
      <w:r>
        <w:br/>
      </w:r>
      <w:r w:rsidRPr="60901F4B">
        <w:rPr>
          <w:color w:val="auto"/>
        </w:rPr>
        <w:t>im Anlagenbau zukunftsfähig</w:t>
      </w:r>
    </w:p>
    <w:p w14:paraId="3BE69518" w14:textId="77777777" w:rsidR="006F3526" w:rsidRPr="00F90E37" w:rsidRDefault="006F3526" w:rsidP="006F3526">
      <w:pPr>
        <w:pStyle w:val="Ort-Datum"/>
        <w:rPr>
          <w:highlight w:val="yellow"/>
        </w:rPr>
      </w:pPr>
      <w:r w:rsidRPr="00F90E37">
        <w:t>Herborn</w:t>
      </w:r>
      <w:r>
        <w:t>/Monheim</w:t>
      </w:r>
      <w:r w:rsidRPr="00F90E37">
        <w:t xml:space="preserve">, </w:t>
      </w:r>
      <w:r>
        <w:t>2025-10-21</w:t>
      </w:r>
    </w:p>
    <w:p w14:paraId="17F28E51" w14:textId="77777777" w:rsidR="006F3526" w:rsidRDefault="006F3526" w:rsidP="006F3526">
      <w:pPr>
        <w:spacing w:line="320" w:lineRule="exact"/>
        <w:ind w:right="2098"/>
        <w:rPr>
          <w:b/>
          <w:bCs/>
          <w:sz w:val="20"/>
          <w:szCs w:val="20"/>
        </w:rPr>
      </w:pPr>
      <w:r w:rsidRPr="4F823B21">
        <w:rPr>
          <w:b/>
          <w:bCs/>
          <w:sz w:val="20"/>
          <w:szCs w:val="20"/>
        </w:rPr>
        <w:t>AI steht in den Startlöchern. Die Erwartungen sind riesig. Doch wie kann die Industrie ihre Chancen nutzen und mit AI die Automatisierung auf ein</w:t>
      </w:r>
      <w:r>
        <w:rPr>
          <w:b/>
          <w:bCs/>
          <w:sz w:val="20"/>
          <w:szCs w:val="20"/>
        </w:rPr>
        <w:t>e</w:t>
      </w:r>
      <w:r w:rsidRPr="4F823B21">
        <w:rPr>
          <w:b/>
          <w:bCs/>
          <w:sz w:val="20"/>
          <w:szCs w:val="20"/>
        </w:rPr>
        <w:t xml:space="preserve"> nächste </w:t>
      </w:r>
      <w:r>
        <w:rPr>
          <w:b/>
          <w:bCs/>
          <w:sz w:val="20"/>
          <w:szCs w:val="20"/>
        </w:rPr>
        <w:t>Stufe</w:t>
      </w:r>
      <w:r w:rsidRPr="4F823B21">
        <w:rPr>
          <w:b/>
          <w:bCs/>
          <w:sz w:val="20"/>
          <w:szCs w:val="20"/>
        </w:rPr>
        <w:t xml:space="preserve"> bringen? Antworten geben </w:t>
      </w:r>
      <w:proofErr w:type="spellStart"/>
      <w:r w:rsidRPr="4F823B21">
        <w:rPr>
          <w:b/>
          <w:bCs/>
          <w:sz w:val="20"/>
          <w:szCs w:val="20"/>
        </w:rPr>
        <w:t>Eplan</w:t>
      </w:r>
      <w:proofErr w:type="spellEnd"/>
      <w:r w:rsidRPr="4F823B21">
        <w:rPr>
          <w:b/>
          <w:bCs/>
          <w:sz w:val="20"/>
          <w:szCs w:val="20"/>
        </w:rPr>
        <w:t xml:space="preserve">, Rittal und Rittal Automation Systems unter dem Motto „Automation – Do </w:t>
      </w:r>
      <w:proofErr w:type="spellStart"/>
      <w:r w:rsidRPr="4F823B21">
        <w:rPr>
          <w:b/>
          <w:bCs/>
          <w:sz w:val="20"/>
          <w:szCs w:val="20"/>
        </w:rPr>
        <w:t>it</w:t>
      </w:r>
      <w:proofErr w:type="spellEnd"/>
      <w:r w:rsidRPr="4F823B21">
        <w:rPr>
          <w:b/>
          <w:bCs/>
          <w:sz w:val="20"/>
          <w:szCs w:val="20"/>
        </w:rPr>
        <w:t xml:space="preserve">“ auf der SPS 2025. Der Ansatz: durchgängig digitalisierte Prozesse und intelligentes Zusammenspiel von Software, Hardware und Automation. Wie das in der Praxis aussieht, können </w:t>
      </w:r>
      <w:r>
        <w:rPr>
          <w:b/>
          <w:bCs/>
          <w:sz w:val="20"/>
          <w:szCs w:val="20"/>
        </w:rPr>
        <w:t>A</w:t>
      </w:r>
      <w:r w:rsidRPr="4F823B21">
        <w:rPr>
          <w:b/>
          <w:bCs/>
          <w:sz w:val="20"/>
          <w:szCs w:val="20"/>
        </w:rPr>
        <w:t xml:space="preserve">nlagenbauer auf einem Standrundgang konkret erfahren. Zu den </w:t>
      </w:r>
      <w:r>
        <w:rPr>
          <w:b/>
          <w:bCs/>
          <w:sz w:val="20"/>
          <w:szCs w:val="20"/>
        </w:rPr>
        <w:t>Engineering-</w:t>
      </w:r>
      <w:r w:rsidRPr="4F823B21">
        <w:rPr>
          <w:b/>
          <w:bCs/>
          <w:sz w:val="20"/>
          <w:szCs w:val="20"/>
        </w:rPr>
        <w:t>Highlights zählen AI-Use-Cases</w:t>
      </w:r>
      <w:r>
        <w:rPr>
          <w:b/>
          <w:bCs/>
          <w:sz w:val="20"/>
          <w:szCs w:val="20"/>
        </w:rPr>
        <w:t xml:space="preserve"> wie der </w:t>
      </w:r>
      <w:proofErr w:type="spellStart"/>
      <w:r>
        <w:rPr>
          <w:b/>
          <w:bCs/>
          <w:sz w:val="20"/>
          <w:szCs w:val="20"/>
        </w:rPr>
        <w:t>Eplan</w:t>
      </w:r>
      <w:proofErr w:type="spellEnd"/>
      <w:r>
        <w:rPr>
          <w:b/>
          <w:bCs/>
          <w:sz w:val="20"/>
          <w:szCs w:val="20"/>
        </w:rPr>
        <w:t xml:space="preserve"> Copilot und </w:t>
      </w:r>
      <w:proofErr w:type="spellStart"/>
      <w:r>
        <w:rPr>
          <w:b/>
          <w:bCs/>
          <w:sz w:val="20"/>
          <w:szCs w:val="20"/>
        </w:rPr>
        <w:t>Automated</w:t>
      </w:r>
      <w:proofErr w:type="spellEnd"/>
      <w:r>
        <w:rPr>
          <w:b/>
          <w:bCs/>
          <w:sz w:val="20"/>
          <w:szCs w:val="20"/>
        </w:rPr>
        <w:t xml:space="preserve"> 3D Design, </w:t>
      </w:r>
      <w:r w:rsidRPr="00BA3EAF">
        <w:rPr>
          <w:b/>
          <w:bCs/>
          <w:sz w:val="20"/>
          <w:szCs w:val="20"/>
        </w:rPr>
        <w:t xml:space="preserve">neue </w:t>
      </w:r>
      <w:r>
        <w:rPr>
          <w:b/>
          <w:bCs/>
          <w:sz w:val="20"/>
          <w:szCs w:val="20"/>
        </w:rPr>
        <w:t>Ansätze</w:t>
      </w:r>
      <w:r w:rsidRPr="00BA3EAF">
        <w:rPr>
          <w:b/>
          <w:bCs/>
          <w:sz w:val="20"/>
          <w:szCs w:val="20"/>
        </w:rPr>
        <w:t xml:space="preserve"> unter Nutzung der Asset Administration Shell</w:t>
      </w:r>
      <w:r>
        <w:rPr>
          <w:b/>
          <w:bCs/>
          <w:sz w:val="20"/>
          <w:szCs w:val="20"/>
        </w:rPr>
        <w:t xml:space="preserve"> beim Thema </w:t>
      </w:r>
      <w:proofErr w:type="spellStart"/>
      <w:r w:rsidRPr="004C0071">
        <w:rPr>
          <w:b/>
          <w:bCs/>
          <w:sz w:val="20"/>
          <w:szCs w:val="20"/>
        </w:rPr>
        <w:t>Product</w:t>
      </w:r>
      <w:proofErr w:type="spellEnd"/>
      <w:r w:rsidRPr="004C0071">
        <w:rPr>
          <w:b/>
          <w:bCs/>
          <w:sz w:val="20"/>
          <w:szCs w:val="20"/>
        </w:rPr>
        <w:t xml:space="preserve"> Change </w:t>
      </w:r>
      <w:proofErr w:type="spellStart"/>
      <w:r w:rsidRPr="004C0071">
        <w:rPr>
          <w:b/>
          <w:bCs/>
          <w:sz w:val="20"/>
          <w:szCs w:val="20"/>
        </w:rPr>
        <w:t>Notification</w:t>
      </w:r>
      <w:proofErr w:type="spellEnd"/>
      <w:r w:rsidRPr="004C0071">
        <w:rPr>
          <w:b/>
          <w:bCs/>
          <w:sz w:val="20"/>
          <w:szCs w:val="20"/>
        </w:rPr>
        <w:t xml:space="preserve"> (PCN)</w:t>
      </w:r>
      <w:r>
        <w:rPr>
          <w:b/>
          <w:bCs/>
          <w:sz w:val="20"/>
          <w:szCs w:val="20"/>
        </w:rPr>
        <w:t xml:space="preserve"> sowie die  </w:t>
      </w:r>
      <w:proofErr w:type="spellStart"/>
      <w:r>
        <w:rPr>
          <w:b/>
          <w:bCs/>
          <w:sz w:val="20"/>
          <w:szCs w:val="20"/>
        </w:rPr>
        <w:t>Eplan</w:t>
      </w:r>
      <w:proofErr w:type="spellEnd"/>
      <w:r>
        <w:rPr>
          <w:b/>
          <w:bCs/>
          <w:sz w:val="20"/>
          <w:szCs w:val="20"/>
        </w:rPr>
        <w:t xml:space="preserve"> Plattform 2026. Neuheiten zu Automation und Hardware sind u.a. das neue</w:t>
      </w:r>
      <w:r w:rsidRPr="4F823B21">
        <w:rPr>
          <w:b/>
          <w:bCs/>
          <w:sz w:val="20"/>
          <w:szCs w:val="20"/>
        </w:rPr>
        <w:t xml:space="preserve"> Wire Handling System von Rittal Automation Systems und Weiterentwicklungen bei den Blue e+ </w:t>
      </w:r>
      <w:proofErr w:type="spellStart"/>
      <w:r w:rsidRPr="4F823B21">
        <w:rPr>
          <w:b/>
          <w:bCs/>
          <w:sz w:val="20"/>
          <w:szCs w:val="20"/>
        </w:rPr>
        <w:t>Chillern</w:t>
      </w:r>
      <w:proofErr w:type="spellEnd"/>
      <w:r>
        <w:rPr>
          <w:b/>
          <w:bCs/>
          <w:sz w:val="20"/>
          <w:szCs w:val="20"/>
        </w:rPr>
        <w:t xml:space="preserve"> von Rittal</w:t>
      </w:r>
      <w:r w:rsidRPr="4F823B21">
        <w:rPr>
          <w:b/>
          <w:bCs/>
          <w:sz w:val="20"/>
          <w:szCs w:val="20"/>
        </w:rPr>
        <w:t>.</w:t>
      </w:r>
    </w:p>
    <w:p w14:paraId="4F4A6FAC" w14:textId="77777777" w:rsidR="006F3526" w:rsidRDefault="006F3526" w:rsidP="006F3526">
      <w:pPr>
        <w:spacing w:line="320" w:lineRule="exact"/>
        <w:ind w:right="2098"/>
        <w:rPr>
          <w:b/>
          <w:bCs/>
          <w:sz w:val="20"/>
          <w:szCs w:val="20"/>
        </w:rPr>
      </w:pPr>
    </w:p>
    <w:p w14:paraId="75AB06CD" w14:textId="77777777" w:rsidR="006F3526" w:rsidRDefault="006F3526" w:rsidP="006F3526">
      <w:pPr>
        <w:spacing w:line="320" w:lineRule="exact"/>
        <w:ind w:right="2098"/>
        <w:rPr>
          <w:sz w:val="20"/>
          <w:szCs w:val="20"/>
        </w:rPr>
      </w:pPr>
      <w:r w:rsidRPr="60901F4B">
        <w:rPr>
          <w:sz w:val="20"/>
          <w:szCs w:val="20"/>
        </w:rPr>
        <w:t>Wollen Steuerungs- und Schaltanlagenbauer zukunftsfähig bleiben, müssen sie sich permanent technologisch weiterentwickeln. Komplexe Aufgaben in Engineering und Fertigung müssen vereinfacht und beschleunigt werden – und Prozessschritte jetzt auch AI-</w:t>
      </w:r>
      <w:proofErr w:type="spellStart"/>
      <w:r w:rsidRPr="60901F4B">
        <w:rPr>
          <w:sz w:val="20"/>
          <w:szCs w:val="20"/>
        </w:rPr>
        <w:t>ready</w:t>
      </w:r>
      <w:proofErr w:type="spellEnd"/>
      <w:r w:rsidRPr="60901F4B">
        <w:rPr>
          <w:sz w:val="20"/>
          <w:szCs w:val="20"/>
        </w:rPr>
        <w:t xml:space="preserve"> gemacht werden. „Die großen Chancen, die wir zukünftig durch AI sehen, sind Grund, dass Anlagenbauer bei der Digitalisierung jetzt richtig Tempo machen sollten,” sagt Uwe Scharf, Rittal Geschäftsführer Vertrieb Deutschland. Denn: Durchgängig digitale Workflows vom Engineering über die Fertigung bis zum Service sind bei vielen Anlagenbauern noch nicht Standard. </w:t>
      </w:r>
      <w:r w:rsidRPr="28B7F176">
        <w:rPr>
          <w:sz w:val="20"/>
          <w:szCs w:val="20"/>
        </w:rPr>
        <w:t>„Nur</w:t>
      </w:r>
      <w:r w:rsidRPr="60901F4B">
        <w:rPr>
          <w:sz w:val="20"/>
          <w:szCs w:val="20"/>
        </w:rPr>
        <w:t xml:space="preserve"> wer richtig digitalisiert, kann zukünftig </w:t>
      </w:r>
      <w:r w:rsidRPr="28B7F176">
        <w:rPr>
          <w:sz w:val="20"/>
          <w:szCs w:val="20"/>
        </w:rPr>
        <w:t>effizienter automatisieren</w:t>
      </w:r>
      <w:r w:rsidRPr="60901F4B">
        <w:rPr>
          <w:sz w:val="20"/>
          <w:szCs w:val="20"/>
        </w:rPr>
        <w:t xml:space="preserve"> und von den Vorteilen </w:t>
      </w:r>
      <w:r w:rsidRPr="28B7F176">
        <w:rPr>
          <w:sz w:val="20"/>
          <w:szCs w:val="20"/>
        </w:rPr>
        <w:t>neuer Technologien wie KI</w:t>
      </w:r>
      <w:r w:rsidRPr="60901F4B">
        <w:rPr>
          <w:sz w:val="20"/>
          <w:szCs w:val="20"/>
        </w:rPr>
        <w:t xml:space="preserve"> profitieren“, erklärt Uwe Scharf weiter. Richtig ausgewählt, erzielen auch kleine Digitalisierungsschritte schon unmittelbaren Nutzen.</w:t>
      </w:r>
    </w:p>
    <w:p w14:paraId="3D30E733" w14:textId="77777777" w:rsidR="006F3526" w:rsidRDefault="006F3526" w:rsidP="006F3526">
      <w:pPr>
        <w:spacing w:line="320" w:lineRule="exact"/>
        <w:ind w:right="2098"/>
        <w:rPr>
          <w:sz w:val="20"/>
          <w:szCs w:val="20"/>
        </w:rPr>
      </w:pPr>
    </w:p>
    <w:p w14:paraId="18226BC4" w14:textId="77777777" w:rsidR="006F3526" w:rsidRDefault="006F3526" w:rsidP="006F3526">
      <w:pPr>
        <w:spacing w:line="320" w:lineRule="exact"/>
        <w:ind w:right="2098"/>
        <w:rPr>
          <w:sz w:val="20"/>
          <w:szCs w:val="20"/>
        </w:rPr>
      </w:pPr>
      <w:r>
        <w:rPr>
          <w:b/>
          <w:bCs/>
          <w:sz w:val="20"/>
          <w:szCs w:val="20"/>
        </w:rPr>
        <w:t>AI-</w:t>
      </w:r>
      <w:proofErr w:type="spellStart"/>
      <w:r>
        <w:rPr>
          <w:b/>
          <w:bCs/>
          <w:sz w:val="20"/>
          <w:szCs w:val="20"/>
        </w:rPr>
        <w:t>ready</w:t>
      </w:r>
      <w:proofErr w:type="spellEnd"/>
      <w:r>
        <w:rPr>
          <w:b/>
          <w:bCs/>
          <w:sz w:val="20"/>
          <w:szCs w:val="20"/>
        </w:rPr>
        <w:t>: Kundennutzen steht im Fokus</w:t>
      </w:r>
      <w:r>
        <w:br/>
      </w:r>
      <w:r>
        <w:rPr>
          <w:sz w:val="20"/>
          <w:szCs w:val="20"/>
        </w:rPr>
        <w:t xml:space="preserve">Was zukünftig im Anlagenbau mit AI möglich ist, zeigen </w:t>
      </w:r>
      <w:proofErr w:type="spellStart"/>
      <w:r>
        <w:rPr>
          <w:sz w:val="20"/>
          <w:szCs w:val="20"/>
        </w:rPr>
        <w:t>Eplan</w:t>
      </w:r>
      <w:proofErr w:type="spellEnd"/>
      <w:r>
        <w:rPr>
          <w:sz w:val="20"/>
          <w:szCs w:val="20"/>
        </w:rPr>
        <w:t xml:space="preserve"> und Rittal konkret an verschiedensten Use-Cases im Engineering – sei es der </w:t>
      </w:r>
      <w:proofErr w:type="spellStart"/>
      <w:r>
        <w:rPr>
          <w:sz w:val="20"/>
          <w:szCs w:val="20"/>
        </w:rPr>
        <w:t>Eplan</w:t>
      </w:r>
      <w:proofErr w:type="spellEnd"/>
      <w:r>
        <w:rPr>
          <w:sz w:val="20"/>
          <w:szCs w:val="20"/>
        </w:rPr>
        <w:t xml:space="preserve"> Copilot, </w:t>
      </w:r>
      <w:r>
        <w:rPr>
          <w:sz w:val="20"/>
          <w:szCs w:val="20"/>
        </w:rPr>
        <w:lastRenderedPageBreak/>
        <w:t xml:space="preserve">Agentenkonzepte, </w:t>
      </w:r>
      <w:proofErr w:type="spellStart"/>
      <w:r>
        <w:rPr>
          <w:sz w:val="20"/>
          <w:szCs w:val="20"/>
        </w:rPr>
        <w:t>Automated</w:t>
      </w:r>
      <w:proofErr w:type="spellEnd"/>
      <w:r>
        <w:rPr>
          <w:sz w:val="20"/>
          <w:szCs w:val="20"/>
        </w:rPr>
        <w:t xml:space="preserve"> 3D Design und weitere. Dabei verfolgt </w:t>
      </w:r>
      <w:proofErr w:type="spellStart"/>
      <w:r>
        <w:rPr>
          <w:sz w:val="20"/>
          <w:szCs w:val="20"/>
        </w:rPr>
        <w:t>Eplan</w:t>
      </w:r>
      <w:proofErr w:type="spellEnd"/>
      <w:r>
        <w:rPr>
          <w:sz w:val="20"/>
          <w:szCs w:val="20"/>
        </w:rPr>
        <w:t xml:space="preserve"> ein klares Ziel</w:t>
      </w:r>
      <w:r w:rsidRPr="000256EC">
        <w:rPr>
          <w:sz w:val="20"/>
          <w:szCs w:val="20"/>
        </w:rPr>
        <w:t xml:space="preserve">: </w:t>
      </w:r>
      <w:r>
        <w:rPr>
          <w:sz w:val="20"/>
          <w:szCs w:val="20"/>
        </w:rPr>
        <w:t>„</w:t>
      </w:r>
      <w:r w:rsidRPr="000256EC">
        <w:rPr>
          <w:sz w:val="20"/>
          <w:szCs w:val="20"/>
        </w:rPr>
        <w:t xml:space="preserve">Wir wollen </w:t>
      </w:r>
      <w:r>
        <w:rPr>
          <w:sz w:val="20"/>
          <w:szCs w:val="20"/>
        </w:rPr>
        <w:t>A</w:t>
      </w:r>
      <w:r w:rsidRPr="000256EC">
        <w:rPr>
          <w:sz w:val="20"/>
          <w:szCs w:val="20"/>
        </w:rPr>
        <w:t xml:space="preserve">I genau dort einsetzen, wo sie Konstrukteure unterstützt und </w:t>
      </w:r>
      <w:r>
        <w:rPr>
          <w:sz w:val="20"/>
          <w:szCs w:val="20"/>
        </w:rPr>
        <w:t xml:space="preserve">sie </w:t>
      </w:r>
      <w:r w:rsidRPr="000256EC">
        <w:rPr>
          <w:sz w:val="20"/>
          <w:szCs w:val="20"/>
        </w:rPr>
        <w:t>im Engineering-Prozess effizienter macht. Unser Ziel sind maßgeschneiderte Lösungen, die die Prozesse beim Kunden auf eine nächste Stufe heben</w:t>
      </w:r>
      <w:r>
        <w:rPr>
          <w:sz w:val="20"/>
          <w:szCs w:val="20"/>
        </w:rPr>
        <w:t xml:space="preserve">“, erklärt Sebastian Seitz, CEO von </w:t>
      </w:r>
      <w:proofErr w:type="spellStart"/>
      <w:r>
        <w:rPr>
          <w:sz w:val="20"/>
          <w:szCs w:val="20"/>
        </w:rPr>
        <w:t>Eplan</w:t>
      </w:r>
      <w:proofErr w:type="spellEnd"/>
      <w:r>
        <w:rPr>
          <w:sz w:val="20"/>
          <w:szCs w:val="20"/>
        </w:rPr>
        <w:t xml:space="preserve">, und ergänzt: „Der </w:t>
      </w:r>
      <w:r w:rsidRPr="000256EC">
        <w:rPr>
          <w:sz w:val="20"/>
          <w:szCs w:val="20"/>
        </w:rPr>
        <w:t xml:space="preserve">maximale und nachhaltige Nutzen </w:t>
      </w:r>
      <w:r>
        <w:rPr>
          <w:sz w:val="20"/>
          <w:szCs w:val="20"/>
        </w:rPr>
        <w:t>ist unser Ziel und genau deshalb</w:t>
      </w:r>
      <w:r w:rsidRPr="000256EC">
        <w:rPr>
          <w:sz w:val="20"/>
          <w:szCs w:val="20"/>
        </w:rPr>
        <w:t xml:space="preserve"> fokussieren </w:t>
      </w:r>
      <w:r>
        <w:rPr>
          <w:sz w:val="20"/>
          <w:szCs w:val="20"/>
        </w:rPr>
        <w:t xml:space="preserve">wir </w:t>
      </w:r>
      <w:r w:rsidRPr="000256EC">
        <w:rPr>
          <w:sz w:val="20"/>
          <w:szCs w:val="20"/>
        </w:rPr>
        <w:t xml:space="preserve">uns darauf, per </w:t>
      </w:r>
      <w:r>
        <w:rPr>
          <w:sz w:val="20"/>
          <w:szCs w:val="20"/>
        </w:rPr>
        <w:t>A</w:t>
      </w:r>
      <w:r w:rsidRPr="000256EC">
        <w:rPr>
          <w:sz w:val="20"/>
          <w:szCs w:val="20"/>
        </w:rPr>
        <w:t>I einen echten Mehrwert für unsere Anwender zu generieren.</w:t>
      </w:r>
      <w:r>
        <w:rPr>
          <w:sz w:val="20"/>
          <w:szCs w:val="20"/>
        </w:rPr>
        <w:t xml:space="preserve">“ </w:t>
      </w:r>
    </w:p>
    <w:p w14:paraId="7B8D08AE" w14:textId="77777777" w:rsidR="006F3526" w:rsidRDefault="006F3526" w:rsidP="006F3526">
      <w:pPr>
        <w:spacing w:line="320" w:lineRule="exact"/>
        <w:ind w:right="2098"/>
        <w:rPr>
          <w:sz w:val="20"/>
          <w:szCs w:val="20"/>
        </w:rPr>
      </w:pPr>
    </w:p>
    <w:p w14:paraId="6C92EA2D" w14:textId="77777777" w:rsidR="006F3526" w:rsidRDefault="006F3526" w:rsidP="006F3526">
      <w:pPr>
        <w:spacing w:line="320" w:lineRule="exact"/>
        <w:ind w:right="2098"/>
        <w:rPr>
          <w:sz w:val="20"/>
          <w:szCs w:val="20"/>
        </w:rPr>
      </w:pPr>
      <w:r>
        <w:rPr>
          <w:b/>
          <w:bCs/>
          <w:sz w:val="20"/>
          <w:szCs w:val="20"/>
        </w:rPr>
        <w:t>AI-</w:t>
      </w:r>
      <w:proofErr w:type="spellStart"/>
      <w:r>
        <w:rPr>
          <w:b/>
          <w:bCs/>
          <w:sz w:val="20"/>
          <w:szCs w:val="20"/>
        </w:rPr>
        <w:t>ready</w:t>
      </w:r>
      <w:proofErr w:type="spellEnd"/>
      <w:r>
        <w:rPr>
          <w:b/>
          <w:bCs/>
          <w:sz w:val="20"/>
          <w:szCs w:val="20"/>
        </w:rPr>
        <w:t>: Datenbasis muss stimmen</w:t>
      </w:r>
      <w:r w:rsidRPr="00550A49">
        <w:rPr>
          <w:b/>
          <w:bCs/>
          <w:sz w:val="20"/>
          <w:szCs w:val="20"/>
        </w:rPr>
        <w:br/>
      </w:r>
      <w:r w:rsidRPr="004E7897">
        <w:rPr>
          <w:sz w:val="20"/>
          <w:szCs w:val="20"/>
        </w:rPr>
        <w:t xml:space="preserve">Die Basis für jede Automation bis hin zum Einsatz von </w:t>
      </w:r>
      <w:r>
        <w:rPr>
          <w:sz w:val="20"/>
          <w:szCs w:val="20"/>
        </w:rPr>
        <w:t>A</w:t>
      </w:r>
      <w:r w:rsidRPr="004E7897">
        <w:rPr>
          <w:sz w:val="20"/>
          <w:szCs w:val="20"/>
        </w:rPr>
        <w:t xml:space="preserve">I sind erstklassige Daten. </w:t>
      </w:r>
      <w:r>
        <w:rPr>
          <w:sz w:val="20"/>
          <w:szCs w:val="20"/>
        </w:rPr>
        <w:t xml:space="preserve">Auf der SPS werden dazu neue Ansätze unter Nutzung der Asset Administration Shell (Verwaltungsschale) sowie des </w:t>
      </w:r>
      <w:proofErr w:type="spellStart"/>
      <w:r>
        <w:rPr>
          <w:sz w:val="20"/>
          <w:szCs w:val="20"/>
        </w:rPr>
        <w:t>eCLASS</w:t>
      </w:r>
      <w:proofErr w:type="spellEnd"/>
      <w:r>
        <w:rPr>
          <w:sz w:val="20"/>
          <w:szCs w:val="20"/>
        </w:rPr>
        <w:t xml:space="preserve"> Standards vorgestellt und diskutiert. Ganz neue Perspektiven für das Änderungsmanagement von Produkten schafft </w:t>
      </w:r>
      <w:proofErr w:type="spellStart"/>
      <w:r>
        <w:rPr>
          <w:sz w:val="20"/>
          <w:szCs w:val="20"/>
        </w:rPr>
        <w:t>Eplan</w:t>
      </w:r>
      <w:proofErr w:type="spellEnd"/>
      <w:r>
        <w:rPr>
          <w:sz w:val="20"/>
          <w:szCs w:val="20"/>
        </w:rPr>
        <w:t xml:space="preserve"> mit Lösungen beim Thema </w:t>
      </w:r>
      <w:proofErr w:type="spellStart"/>
      <w:r>
        <w:rPr>
          <w:sz w:val="20"/>
          <w:szCs w:val="20"/>
        </w:rPr>
        <w:t>Product</w:t>
      </w:r>
      <w:proofErr w:type="spellEnd"/>
      <w:r>
        <w:rPr>
          <w:sz w:val="20"/>
          <w:szCs w:val="20"/>
        </w:rPr>
        <w:t xml:space="preserve"> Change </w:t>
      </w:r>
      <w:proofErr w:type="spellStart"/>
      <w:r>
        <w:rPr>
          <w:sz w:val="20"/>
          <w:szCs w:val="20"/>
        </w:rPr>
        <w:t>Notification</w:t>
      </w:r>
      <w:proofErr w:type="spellEnd"/>
      <w:r>
        <w:rPr>
          <w:sz w:val="20"/>
          <w:szCs w:val="20"/>
        </w:rPr>
        <w:t xml:space="preserve"> (PCN), das sowohl für Anwender der Software als auch für Komponentenhersteller interessant ist. Gezeigt wird live am System, wie eine Änderung einer Komponente seitens des Herstellers direkt in </w:t>
      </w:r>
      <w:proofErr w:type="spellStart"/>
      <w:r>
        <w:rPr>
          <w:sz w:val="20"/>
          <w:szCs w:val="20"/>
        </w:rPr>
        <w:t>Eplan</w:t>
      </w:r>
      <w:proofErr w:type="spellEnd"/>
      <w:r>
        <w:rPr>
          <w:sz w:val="20"/>
          <w:szCs w:val="20"/>
        </w:rPr>
        <w:t xml:space="preserve"> angezeigt wird. </w:t>
      </w:r>
    </w:p>
    <w:p w14:paraId="5B2EC100" w14:textId="77777777" w:rsidR="006F3526" w:rsidRDefault="006F3526" w:rsidP="006F3526">
      <w:pPr>
        <w:spacing w:line="320" w:lineRule="exact"/>
        <w:ind w:right="2098"/>
        <w:rPr>
          <w:sz w:val="20"/>
          <w:szCs w:val="20"/>
        </w:rPr>
      </w:pPr>
    </w:p>
    <w:p w14:paraId="2BAEF232" w14:textId="77777777" w:rsidR="006F3526" w:rsidRPr="008E4061" w:rsidRDefault="006F3526" w:rsidP="006F3526">
      <w:pPr>
        <w:spacing w:line="320" w:lineRule="exact"/>
        <w:ind w:right="2098"/>
        <w:rPr>
          <w:b/>
          <w:bCs/>
          <w:sz w:val="20"/>
          <w:szCs w:val="20"/>
        </w:rPr>
      </w:pPr>
      <w:r>
        <w:rPr>
          <w:b/>
          <w:bCs/>
          <w:sz w:val="20"/>
          <w:szCs w:val="20"/>
        </w:rPr>
        <w:t xml:space="preserve">Software: Neue </w:t>
      </w:r>
      <w:proofErr w:type="spellStart"/>
      <w:r>
        <w:rPr>
          <w:b/>
          <w:bCs/>
          <w:sz w:val="20"/>
          <w:szCs w:val="20"/>
        </w:rPr>
        <w:t>Eplan</w:t>
      </w:r>
      <w:proofErr w:type="spellEnd"/>
      <w:r>
        <w:rPr>
          <w:b/>
          <w:bCs/>
          <w:sz w:val="20"/>
          <w:szCs w:val="20"/>
        </w:rPr>
        <w:t xml:space="preserve"> Plattform 2026</w:t>
      </w:r>
    </w:p>
    <w:p w14:paraId="718E2FCB" w14:textId="77777777" w:rsidR="006F3526" w:rsidRDefault="006F3526" w:rsidP="006F3526">
      <w:pPr>
        <w:spacing w:line="320" w:lineRule="exact"/>
        <w:ind w:right="2098"/>
        <w:rPr>
          <w:sz w:val="20"/>
          <w:szCs w:val="20"/>
        </w:rPr>
      </w:pPr>
      <w:r>
        <w:rPr>
          <w:sz w:val="20"/>
          <w:szCs w:val="20"/>
        </w:rPr>
        <w:t>Als weiteres Highlight</w:t>
      </w:r>
      <w:r w:rsidRPr="004E7897">
        <w:rPr>
          <w:sz w:val="20"/>
          <w:szCs w:val="20"/>
        </w:rPr>
        <w:t xml:space="preserve"> präsentiert </w:t>
      </w:r>
      <w:proofErr w:type="spellStart"/>
      <w:r w:rsidRPr="004E7897">
        <w:rPr>
          <w:sz w:val="20"/>
          <w:szCs w:val="20"/>
        </w:rPr>
        <w:t>Eplan</w:t>
      </w:r>
      <w:proofErr w:type="spellEnd"/>
      <w:r w:rsidRPr="004E7897">
        <w:rPr>
          <w:sz w:val="20"/>
          <w:szCs w:val="20"/>
        </w:rPr>
        <w:t xml:space="preserve"> </w:t>
      </w:r>
      <w:r>
        <w:rPr>
          <w:sz w:val="20"/>
          <w:szCs w:val="20"/>
        </w:rPr>
        <w:t>auf der SPS</w:t>
      </w:r>
      <w:r w:rsidRPr="004E7897">
        <w:rPr>
          <w:sz w:val="20"/>
          <w:szCs w:val="20"/>
        </w:rPr>
        <w:t xml:space="preserve"> die </w:t>
      </w:r>
      <w:r>
        <w:rPr>
          <w:sz w:val="20"/>
          <w:szCs w:val="20"/>
        </w:rPr>
        <w:t>neue</w:t>
      </w:r>
      <w:r w:rsidRPr="004E7897">
        <w:rPr>
          <w:sz w:val="20"/>
          <w:szCs w:val="20"/>
        </w:rPr>
        <w:t xml:space="preserve"> </w:t>
      </w:r>
      <w:proofErr w:type="spellStart"/>
      <w:r w:rsidRPr="004E7897">
        <w:rPr>
          <w:sz w:val="20"/>
          <w:szCs w:val="20"/>
        </w:rPr>
        <w:t>Eplan</w:t>
      </w:r>
      <w:proofErr w:type="spellEnd"/>
      <w:r w:rsidRPr="004E7897">
        <w:rPr>
          <w:sz w:val="20"/>
          <w:szCs w:val="20"/>
        </w:rPr>
        <w:t xml:space="preserve"> Plattform 2026. </w:t>
      </w:r>
      <w:r w:rsidRPr="004501CA">
        <w:rPr>
          <w:sz w:val="20"/>
          <w:szCs w:val="20"/>
        </w:rPr>
        <w:t xml:space="preserve">Mit ihr wurde das komplette Portfolio weiterentwickelt – mit noch mehr Fokus auf Kunden und ihre Anforderungen im jeweiligen Marktsegment. Zentraler Punkt ist die deutliche Reduzierung von Komplexität. Mit dem neuen Software-Portfolio wird die volle Leistungsstärke der </w:t>
      </w:r>
      <w:proofErr w:type="spellStart"/>
      <w:r w:rsidRPr="004501CA">
        <w:rPr>
          <w:sz w:val="20"/>
          <w:szCs w:val="20"/>
        </w:rPr>
        <w:t>Eplan</w:t>
      </w:r>
      <w:proofErr w:type="spellEnd"/>
      <w:r w:rsidRPr="004501CA">
        <w:rPr>
          <w:sz w:val="20"/>
          <w:szCs w:val="20"/>
        </w:rPr>
        <w:t xml:space="preserve"> Plattform transparenter – und durch zahlreiche Erweiterungen zur umfassenden Komplettlösung im speziellen Anwendungsfeld.</w:t>
      </w:r>
      <w:r>
        <w:rPr>
          <w:sz w:val="20"/>
          <w:szCs w:val="20"/>
        </w:rPr>
        <w:t xml:space="preserve"> Verschiedene Engineering-Disziplinen lassen sich jetzt noch tiefer integrieren – zum Aufbau eines vollständigen Digitalen Zwillings für Automatisierungssysteme von Maschinen oder Anlagen.</w:t>
      </w:r>
    </w:p>
    <w:p w14:paraId="76CC7175" w14:textId="77777777" w:rsidR="006F3526" w:rsidRDefault="006F3526" w:rsidP="006F3526">
      <w:pPr>
        <w:spacing w:line="320" w:lineRule="exact"/>
        <w:ind w:right="2098"/>
        <w:rPr>
          <w:sz w:val="20"/>
          <w:szCs w:val="20"/>
        </w:rPr>
      </w:pPr>
    </w:p>
    <w:p w14:paraId="1C29994E" w14:textId="77777777" w:rsidR="006F3526" w:rsidRPr="0010695C" w:rsidRDefault="006F3526" w:rsidP="006F3526">
      <w:pPr>
        <w:spacing w:line="320" w:lineRule="exact"/>
        <w:ind w:right="2098"/>
        <w:rPr>
          <w:b/>
          <w:bCs/>
          <w:sz w:val="20"/>
          <w:szCs w:val="20"/>
        </w:rPr>
      </w:pPr>
      <w:r>
        <w:rPr>
          <w:b/>
          <w:bCs/>
          <w:sz w:val="20"/>
          <w:szCs w:val="20"/>
        </w:rPr>
        <w:t xml:space="preserve">Automatisierung: Rittal </w:t>
      </w:r>
      <w:r w:rsidRPr="0010695C">
        <w:rPr>
          <w:b/>
          <w:bCs/>
          <w:sz w:val="20"/>
          <w:szCs w:val="20"/>
        </w:rPr>
        <w:t>Wire Handling System</w:t>
      </w:r>
    </w:p>
    <w:p w14:paraId="02EB0C4C" w14:textId="77777777" w:rsidR="006F3526" w:rsidRPr="001B3235" w:rsidRDefault="006F3526" w:rsidP="006F3526">
      <w:pPr>
        <w:spacing w:line="320" w:lineRule="exact"/>
        <w:ind w:right="2098"/>
        <w:rPr>
          <w:sz w:val="20"/>
          <w:szCs w:val="20"/>
        </w:rPr>
      </w:pPr>
      <w:r>
        <w:rPr>
          <w:sz w:val="20"/>
          <w:szCs w:val="20"/>
        </w:rPr>
        <w:t>Mit einem neuen</w:t>
      </w:r>
      <w:r w:rsidRPr="001B3235">
        <w:rPr>
          <w:sz w:val="20"/>
          <w:szCs w:val="20"/>
        </w:rPr>
        <w:t xml:space="preserve"> Wire Handling System (WHS)</w:t>
      </w:r>
      <w:r>
        <w:rPr>
          <w:sz w:val="20"/>
          <w:szCs w:val="20"/>
        </w:rPr>
        <w:t xml:space="preserve"> erhöht Rittal Automation Systems die Effizienz und Flexibilität des Drahtkonfektionier-Vollautomaten „Wire Terminal WT“ im Verbund mit dem digitalen Assistenzsystem „</w:t>
      </w:r>
      <w:proofErr w:type="spellStart"/>
      <w:r>
        <w:rPr>
          <w:sz w:val="20"/>
          <w:szCs w:val="20"/>
        </w:rPr>
        <w:t>Eplan</w:t>
      </w:r>
      <w:proofErr w:type="spellEnd"/>
      <w:r>
        <w:rPr>
          <w:sz w:val="20"/>
          <w:szCs w:val="20"/>
        </w:rPr>
        <w:t xml:space="preserve"> Smart </w:t>
      </w:r>
      <w:proofErr w:type="spellStart"/>
      <w:r>
        <w:rPr>
          <w:sz w:val="20"/>
          <w:szCs w:val="20"/>
        </w:rPr>
        <w:t>Wiring</w:t>
      </w:r>
      <w:proofErr w:type="spellEnd"/>
      <w:r>
        <w:rPr>
          <w:sz w:val="20"/>
          <w:szCs w:val="20"/>
        </w:rPr>
        <w:t>“. Mit dem ab der SPS verfügbaren System werden die am Wire Terminal konfektionierten Drähte per</w:t>
      </w:r>
      <w:r w:rsidRPr="001B3235">
        <w:rPr>
          <w:sz w:val="20"/>
          <w:szCs w:val="20"/>
        </w:rPr>
        <w:t xml:space="preserve"> </w:t>
      </w:r>
      <w:r>
        <w:rPr>
          <w:sz w:val="20"/>
          <w:szCs w:val="20"/>
        </w:rPr>
        <w:t>Druckluft-Verlegesystem</w:t>
      </w:r>
      <w:r w:rsidRPr="001B3235">
        <w:rPr>
          <w:sz w:val="20"/>
          <w:szCs w:val="20"/>
        </w:rPr>
        <w:t xml:space="preserve"> direkt an </w:t>
      </w:r>
      <w:r>
        <w:rPr>
          <w:sz w:val="20"/>
          <w:szCs w:val="20"/>
        </w:rPr>
        <w:t xml:space="preserve">entfernte </w:t>
      </w:r>
      <w:r w:rsidRPr="001B3235">
        <w:rPr>
          <w:sz w:val="20"/>
          <w:szCs w:val="20"/>
        </w:rPr>
        <w:t xml:space="preserve">Arbeitsplätze </w:t>
      </w:r>
      <w:r>
        <w:rPr>
          <w:sz w:val="20"/>
          <w:szCs w:val="20"/>
        </w:rPr>
        <w:t>transportiert</w:t>
      </w:r>
      <w:r w:rsidRPr="001B3235">
        <w:rPr>
          <w:sz w:val="20"/>
          <w:szCs w:val="20"/>
        </w:rPr>
        <w:t>.</w:t>
      </w:r>
      <w:r>
        <w:rPr>
          <w:sz w:val="20"/>
          <w:szCs w:val="20"/>
        </w:rPr>
        <w:t xml:space="preserve"> Mit </w:t>
      </w:r>
      <w:proofErr w:type="spellStart"/>
      <w:r>
        <w:rPr>
          <w:sz w:val="20"/>
          <w:szCs w:val="20"/>
        </w:rPr>
        <w:t>Eplan</w:t>
      </w:r>
      <w:proofErr w:type="spellEnd"/>
      <w:r>
        <w:rPr>
          <w:sz w:val="20"/>
          <w:szCs w:val="20"/>
        </w:rPr>
        <w:t xml:space="preserve"> </w:t>
      </w:r>
      <w:r>
        <w:rPr>
          <w:sz w:val="20"/>
          <w:szCs w:val="20"/>
        </w:rPr>
        <w:lastRenderedPageBreak/>
        <w:t xml:space="preserve">Smart </w:t>
      </w:r>
      <w:proofErr w:type="spellStart"/>
      <w:r>
        <w:rPr>
          <w:sz w:val="20"/>
          <w:szCs w:val="20"/>
        </w:rPr>
        <w:t>Wiring</w:t>
      </w:r>
      <w:proofErr w:type="spellEnd"/>
      <w:r>
        <w:rPr>
          <w:sz w:val="20"/>
          <w:szCs w:val="20"/>
        </w:rPr>
        <w:t xml:space="preserve"> können selbst weniger erfahrene Mitarbeiter Verdrahtungsaufgaben übernehmen. Jetzt fordern sie einfach per Knopfdruck vom Arbeitsplatz aus den nächsten passenden Draht an. Verwechslungsgefahr ausgeschlossen. Großer Vorteil im Prozess: Durch das System kann ein Wire Terminal mehrere Projekte und Arbeitsplätze gleichzeitig bedienen. Die hohe Datenqualität von </w:t>
      </w:r>
      <w:proofErr w:type="spellStart"/>
      <w:r>
        <w:rPr>
          <w:sz w:val="20"/>
          <w:szCs w:val="20"/>
        </w:rPr>
        <w:t>Eplan</w:t>
      </w:r>
      <w:proofErr w:type="spellEnd"/>
      <w:r>
        <w:rPr>
          <w:sz w:val="20"/>
          <w:szCs w:val="20"/>
        </w:rPr>
        <w:t xml:space="preserve"> und Lösungen von Rittal Automation Systems ebnen auch den Weg zur kommenden Verdrahtung per Roboter.</w:t>
      </w:r>
    </w:p>
    <w:p w14:paraId="0E43739D" w14:textId="77777777" w:rsidR="006F3526" w:rsidRDefault="006F3526" w:rsidP="006F3526">
      <w:pPr>
        <w:spacing w:line="320" w:lineRule="exact"/>
        <w:ind w:right="2098"/>
        <w:rPr>
          <w:sz w:val="20"/>
          <w:szCs w:val="20"/>
        </w:rPr>
      </w:pPr>
    </w:p>
    <w:p w14:paraId="4CB703C3" w14:textId="77777777" w:rsidR="006F3526" w:rsidRPr="00BF0311" w:rsidRDefault="006F3526" w:rsidP="006F3526">
      <w:pPr>
        <w:spacing w:line="320" w:lineRule="exact"/>
        <w:ind w:right="2098"/>
        <w:rPr>
          <w:b/>
          <w:bCs/>
          <w:sz w:val="20"/>
          <w:szCs w:val="20"/>
        </w:rPr>
      </w:pPr>
      <w:r>
        <w:rPr>
          <w:b/>
          <w:bCs/>
          <w:sz w:val="20"/>
          <w:szCs w:val="20"/>
        </w:rPr>
        <w:t xml:space="preserve">Hardware: </w:t>
      </w:r>
      <w:r w:rsidRPr="00BF0311">
        <w:rPr>
          <w:b/>
          <w:bCs/>
          <w:sz w:val="20"/>
          <w:szCs w:val="20"/>
        </w:rPr>
        <w:t>Neue</w:t>
      </w:r>
      <w:r>
        <w:rPr>
          <w:b/>
          <w:bCs/>
          <w:sz w:val="20"/>
          <w:szCs w:val="20"/>
        </w:rPr>
        <w:t>s</w:t>
      </w:r>
      <w:r w:rsidRPr="00BF0311">
        <w:rPr>
          <w:b/>
          <w:bCs/>
          <w:sz w:val="20"/>
          <w:szCs w:val="20"/>
        </w:rPr>
        <w:t xml:space="preserve"> </w:t>
      </w:r>
      <w:proofErr w:type="spellStart"/>
      <w:r>
        <w:rPr>
          <w:b/>
          <w:bCs/>
          <w:sz w:val="20"/>
          <w:szCs w:val="20"/>
        </w:rPr>
        <w:t>Chiller</w:t>
      </w:r>
      <w:proofErr w:type="spellEnd"/>
      <w:r>
        <w:rPr>
          <w:b/>
          <w:bCs/>
          <w:sz w:val="20"/>
          <w:szCs w:val="20"/>
        </w:rPr>
        <w:t>-Programm und Ex-Gehäuse-Zertifizierung</w:t>
      </w:r>
    </w:p>
    <w:p w14:paraId="24182363" w14:textId="77777777" w:rsidR="006F3526" w:rsidRDefault="006F3526" w:rsidP="006F3526">
      <w:pPr>
        <w:spacing w:line="320" w:lineRule="exact"/>
        <w:ind w:right="2098"/>
        <w:rPr>
          <w:sz w:val="20"/>
          <w:szCs w:val="20"/>
        </w:rPr>
      </w:pPr>
      <w:r>
        <w:rPr>
          <w:sz w:val="20"/>
          <w:szCs w:val="20"/>
        </w:rPr>
        <w:t>Gezeigt wird zudem</w:t>
      </w:r>
      <w:r w:rsidRPr="009B3177">
        <w:rPr>
          <w:sz w:val="20"/>
          <w:szCs w:val="20"/>
        </w:rPr>
        <w:t xml:space="preserve"> d</w:t>
      </w:r>
      <w:r>
        <w:rPr>
          <w:sz w:val="20"/>
          <w:szCs w:val="20"/>
        </w:rPr>
        <w:t>ie</w:t>
      </w:r>
      <w:r w:rsidRPr="009B3177">
        <w:rPr>
          <w:sz w:val="20"/>
          <w:szCs w:val="20"/>
        </w:rPr>
        <w:t xml:space="preserve"> Erweiterung des </w:t>
      </w:r>
      <w:r>
        <w:rPr>
          <w:sz w:val="20"/>
          <w:szCs w:val="20"/>
        </w:rPr>
        <w:t xml:space="preserve">Blue e+ </w:t>
      </w:r>
      <w:proofErr w:type="spellStart"/>
      <w:r w:rsidRPr="009B3177">
        <w:rPr>
          <w:sz w:val="20"/>
          <w:szCs w:val="20"/>
        </w:rPr>
        <w:t>Chiller</w:t>
      </w:r>
      <w:proofErr w:type="spellEnd"/>
      <w:r w:rsidRPr="009B3177">
        <w:rPr>
          <w:sz w:val="20"/>
          <w:szCs w:val="20"/>
        </w:rPr>
        <w:t>-Portfolios für die effiziente Maschinenkühlung und Klimatisierung von Schaltschränken und Server-Racks</w:t>
      </w:r>
      <w:r>
        <w:rPr>
          <w:sz w:val="20"/>
          <w:szCs w:val="20"/>
        </w:rPr>
        <w:t>. Rittal</w:t>
      </w:r>
      <w:r w:rsidRPr="009B3177">
        <w:rPr>
          <w:sz w:val="20"/>
          <w:szCs w:val="20"/>
        </w:rPr>
        <w:t xml:space="preserve"> bietet nun F-Gas-Verordnungskonforme Lösungen für nahezu jeden Anwendungsbereich – vom Maschinenbau über Batteriespeicherkraftwerke bis hin zur IT. Im Mittelpunkt des Sortimentsausbaus stehen neue Leistungsklassen </w:t>
      </w:r>
      <w:r>
        <w:rPr>
          <w:sz w:val="20"/>
          <w:szCs w:val="20"/>
        </w:rPr>
        <w:t xml:space="preserve">von </w:t>
      </w:r>
      <w:r w:rsidRPr="009B3177">
        <w:rPr>
          <w:sz w:val="20"/>
          <w:szCs w:val="20"/>
        </w:rPr>
        <w:t xml:space="preserve">1,5 </w:t>
      </w:r>
      <w:r>
        <w:rPr>
          <w:sz w:val="20"/>
          <w:szCs w:val="20"/>
        </w:rPr>
        <w:t>bis</w:t>
      </w:r>
      <w:r w:rsidRPr="009B3177">
        <w:rPr>
          <w:sz w:val="20"/>
          <w:szCs w:val="20"/>
        </w:rPr>
        <w:t xml:space="preserve"> 7 kW, Outdoor-Modelle und ein Hybrid-IT-</w:t>
      </w:r>
      <w:proofErr w:type="spellStart"/>
      <w:r w:rsidRPr="009B3177">
        <w:rPr>
          <w:sz w:val="20"/>
          <w:szCs w:val="20"/>
        </w:rPr>
        <w:t>Chiller</w:t>
      </w:r>
      <w:proofErr w:type="spellEnd"/>
      <w:r w:rsidRPr="009B3177">
        <w:rPr>
          <w:sz w:val="20"/>
          <w:szCs w:val="20"/>
        </w:rPr>
        <w:t xml:space="preserve"> mit Freikühler für besonders hohe Energieeffizienz.</w:t>
      </w:r>
      <w:r>
        <w:rPr>
          <w:sz w:val="20"/>
          <w:szCs w:val="20"/>
        </w:rPr>
        <w:t xml:space="preserve"> Neuheiten gibt es auch bei den Rittal Ex-Gehäusen: </w:t>
      </w:r>
      <w:r w:rsidRPr="00867292">
        <w:rPr>
          <w:sz w:val="20"/>
          <w:szCs w:val="20"/>
        </w:rPr>
        <w:t>Mit der UL-</w:t>
      </w:r>
      <w:proofErr w:type="spellStart"/>
      <w:r w:rsidRPr="00867292">
        <w:rPr>
          <w:sz w:val="20"/>
          <w:szCs w:val="20"/>
        </w:rPr>
        <w:t>HazLoc</w:t>
      </w:r>
      <w:proofErr w:type="spellEnd"/>
      <w:r w:rsidRPr="00867292">
        <w:rPr>
          <w:sz w:val="20"/>
          <w:szCs w:val="20"/>
        </w:rPr>
        <w:t xml:space="preserve">-Zertifizierung verfügen </w:t>
      </w:r>
      <w:r>
        <w:rPr>
          <w:sz w:val="20"/>
          <w:szCs w:val="20"/>
        </w:rPr>
        <w:t>diese</w:t>
      </w:r>
      <w:r w:rsidRPr="00867292">
        <w:rPr>
          <w:sz w:val="20"/>
          <w:szCs w:val="20"/>
        </w:rPr>
        <w:t xml:space="preserve"> nun über die entsprechende Zertifizierung für den Betriebstemperaturbereich von -50 bis +180 Grad Celsius. Die ATEX- und IEC-Ex-Zertifizierungen für denselben Betriebstemperaturbereich liegen bereits vor.</w:t>
      </w:r>
    </w:p>
    <w:p w14:paraId="4D1254BF" w14:textId="77777777" w:rsidR="006F3526" w:rsidRDefault="006F3526" w:rsidP="006F3526">
      <w:pPr>
        <w:spacing w:line="320" w:lineRule="exact"/>
        <w:ind w:right="2098"/>
        <w:rPr>
          <w:sz w:val="20"/>
          <w:szCs w:val="20"/>
        </w:rPr>
      </w:pPr>
    </w:p>
    <w:p w14:paraId="5349FDAD" w14:textId="77777777" w:rsidR="006F3526" w:rsidRPr="009B3177" w:rsidRDefault="006F3526" w:rsidP="006F3526">
      <w:pPr>
        <w:spacing w:line="320" w:lineRule="exact"/>
        <w:ind w:right="2098"/>
        <w:rPr>
          <w:sz w:val="20"/>
          <w:szCs w:val="20"/>
        </w:rPr>
      </w:pPr>
    </w:p>
    <w:p w14:paraId="5895AAF7" w14:textId="77777777" w:rsidR="006F3526" w:rsidRPr="009B3177" w:rsidRDefault="006F3526" w:rsidP="006F3526">
      <w:pPr>
        <w:spacing w:line="320" w:lineRule="exact"/>
        <w:ind w:right="2098"/>
        <w:rPr>
          <w:b/>
          <w:bCs/>
          <w:sz w:val="20"/>
          <w:szCs w:val="20"/>
        </w:rPr>
      </w:pPr>
    </w:p>
    <w:tbl>
      <w:tblPr>
        <w:tblW w:w="8256" w:type="dxa"/>
        <w:tblInd w:w="-28" w:type="dxa"/>
        <w:tblCellMar>
          <w:left w:w="0" w:type="dxa"/>
          <w:right w:w="28" w:type="dxa"/>
        </w:tblCellMar>
        <w:tblLook w:val="04A0" w:firstRow="1" w:lastRow="0" w:firstColumn="1" w:lastColumn="0" w:noHBand="0" w:noVBand="1"/>
      </w:tblPr>
      <w:tblGrid>
        <w:gridCol w:w="3975"/>
        <w:gridCol w:w="283"/>
        <w:gridCol w:w="3998"/>
      </w:tblGrid>
      <w:tr w:rsidR="006F3526" w:rsidRPr="00D2409E" w14:paraId="0A49D85D" w14:textId="77777777" w:rsidTr="00F607A6">
        <w:trPr>
          <w:trHeight w:hRule="exact" w:val="2494"/>
        </w:trPr>
        <w:tc>
          <w:tcPr>
            <w:tcW w:w="3975" w:type="dxa"/>
            <w:tcMar>
              <w:left w:w="0" w:type="dxa"/>
              <w:right w:w="0" w:type="dxa"/>
            </w:tcMar>
            <w:vAlign w:val="bottom"/>
          </w:tcPr>
          <w:p w14:paraId="00CCACC3" w14:textId="77777777" w:rsidR="006F3526" w:rsidRPr="004F0046" w:rsidRDefault="006F3526" w:rsidP="00F607A6">
            <w:pPr>
              <w:pStyle w:val="Bu-Bildanker"/>
              <w:ind w:left="0"/>
              <w:rPr>
                <w:lang w:val="de-DE"/>
              </w:rPr>
            </w:pPr>
            <w:r w:rsidRPr="00856B21">
              <w:rPr>
                <w:noProof/>
                <w:lang w:val="de-DE"/>
              </w:rPr>
              <w:drawing>
                <wp:inline distT="0" distB="0" distL="0" distR="0" wp14:anchorId="4E07D17C" wp14:editId="1CFC55BF">
                  <wp:extent cx="2122999" cy="1418244"/>
                  <wp:effectExtent l="0" t="0" r="0" b="0"/>
                  <wp:docPr id="2443152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315271" name=""/>
                          <pic:cNvPicPr/>
                        </pic:nvPicPr>
                        <pic:blipFill>
                          <a:blip r:embed="rId8"/>
                          <a:stretch>
                            <a:fillRect/>
                          </a:stretch>
                        </pic:blipFill>
                        <pic:spPr>
                          <a:xfrm>
                            <a:off x="0" y="0"/>
                            <a:ext cx="2140479" cy="1429921"/>
                          </a:xfrm>
                          <a:prstGeom prst="rect">
                            <a:avLst/>
                          </a:prstGeom>
                        </pic:spPr>
                      </pic:pic>
                    </a:graphicData>
                  </a:graphic>
                </wp:inline>
              </w:drawing>
            </w:r>
          </w:p>
        </w:tc>
        <w:tc>
          <w:tcPr>
            <w:tcW w:w="283" w:type="dxa"/>
            <w:tcMar>
              <w:left w:w="0" w:type="dxa"/>
              <w:right w:w="0" w:type="dxa"/>
            </w:tcMar>
            <w:vAlign w:val="bottom"/>
          </w:tcPr>
          <w:p w14:paraId="470C5EF3" w14:textId="77777777" w:rsidR="006F3526" w:rsidRPr="004F0046" w:rsidRDefault="006F3526" w:rsidP="00F607A6">
            <w:pPr>
              <w:pStyle w:val="Bu-Bildanker"/>
              <w:rPr>
                <w:lang w:val="de-DE"/>
              </w:rPr>
            </w:pPr>
          </w:p>
        </w:tc>
        <w:tc>
          <w:tcPr>
            <w:tcW w:w="3998" w:type="dxa"/>
            <w:tcMar>
              <w:left w:w="0" w:type="dxa"/>
              <w:right w:w="0" w:type="dxa"/>
            </w:tcMar>
          </w:tcPr>
          <w:p w14:paraId="40A36D44" w14:textId="77777777" w:rsidR="006F3526" w:rsidRDefault="006F3526" w:rsidP="00F607A6">
            <w:pPr>
              <w:pStyle w:val="Bu-Bildanker"/>
              <w:rPr>
                <w:lang w:val="de-DE"/>
              </w:rPr>
            </w:pPr>
          </w:p>
          <w:p w14:paraId="58A3989A" w14:textId="77777777" w:rsidR="006F3526" w:rsidRPr="00091F4E" w:rsidRDefault="006F3526" w:rsidP="00F607A6">
            <w:r w:rsidRPr="00091F4E">
              <w:rPr>
                <w:noProof/>
              </w:rPr>
              <w:drawing>
                <wp:inline distT="0" distB="0" distL="0" distR="0" wp14:anchorId="17722FBF" wp14:editId="129E5E13">
                  <wp:extent cx="2146852" cy="1431970"/>
                  <wp:effectExtent l="0" t="0" r="6350" b="0"/>
                  <wp:docPr id="17177858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785801" name=""/>
                          <pic:cNvPicPr/>
                        </pic:nvPicPr>
                        <pic:blipFill>
                          <a:blip r:embed="rId9"/>
                          <a:stretch>
                            <a:fillRect/>
                          </a:stretch>
                        </pic:blipFill>
                        <pic:spPr>
                          <a:xfrm>
                            <a:off x="0" y="0"/>
                            <a:ext cx="2202071" cy="1468802"/>
                          </a:xfrm>
                          <a:prstGeom prst="rect">
                            <a:avLst/>
                          </a:prstGeom>
                        </pic:spPr>
                      </pic:pic>
                    </a:graphicData>
                  </a:graphic>
                </wp:inline>
              </w:drawing>
            </w:r>
          </w:p>
          <w:p w14:paraId="1722300D" w14:textId="77777777" w:rsidR="006F3526" w:rsidRPr="00091F4E" w:rsidRDefault="006F3526" w:rsidP="00F607A6"/>
          <w:p w14:paraId="159A2FFA" w14:textId="77777777" w:rsidR="006F3526" w:rsidRPr="00091F4E" w:rsidRDefault="006F3526" w:rsidP="00F607A6"/>
          <w:p w14:paraId="572F47B6" w14:textId="77777777" w:rsidR="006F3526" w:rsidRPr="00091F4E" w:rsidRDefault="006F3526" w:rsidP="00F607A6"/>
          <w:p w14:paraId="4BDEEC4E" w14:textId="77777777" w:rsidR="006F3526" w:rsidRPr="00091F4E" w:rsidRDefault="006F3526" w:rsidP="00F607A6"/>
          <w:p w14:paraId="421C4859" w14:textId="77777777" w:rsidR="006F3526" w:rsidRPr="00091F4E" w:rsidRDefault="006F3526" w:rsidP="00F607A6"/>
          <w:p w14:paraId="52105A45" w14:textId="77777777" w:rsidR="006F3526" w:rsidRPr="00091F4E" w:rsidRDefault="006F3526" w:rsidP="00F607A6"/>
          <w:p w14:paraId="5863DE09" w14:textId="77777777" w:rsidR="006F3526" w:rsidRPr="00091F4E" w:rsidRDefault="006F3526" w:rsidP="00F607A6">
            <w:pPr>
              <w:tabs>
                <w:tab w:val="left" w:pos="2554"/>
              </w:tabs>
            </w:pPr>
            <w:r>
              <w:tab/>
            </w:r>
          </w:p>
        </w:tc>
      </w:tr>
      <w:tr w:rsidR="006F3526" w:rsidRPr="00407D79" w14:paraId="5D21225C" w14:textId="77777777" w:rsidTr="00F607A6">
        <w:tc>
          <w:tcPr>
            <w:tcW w:w="3975" w:type="dxa"/>
            <w:tcMar>
              <w:left w:w="0" w:type="dxa"/>
              <w:right w:w="0" w:type="dxa"/>
            </w:tcMar>
          </w:tcPr>
          <w:p w14:paraId="4DFE1A23" w14:textId="15224C36" w:rsidR="006F3526" w:rsidRDefault="001C55B4" w:rsidP="00F607A6">
            <w:pPr>
              <w:pStyle w:val="BU"/>
            </w:pPr>
            <w:r w:rsidRPr="001C55B4">
              <w:rPr>
                <w:b/>
                <w:bCs w:val="0"/>
              </w:rPr>
              <w:t>Bild 1</w:t>
            </w:r>
            <w:r w:rsidR="006F3526">
              <w:br/>
              <w:t>Messebild aus SPS 2024</w:t>
            </w:r>
          </w:p>
          <w:p w14:paraId="283D8CF4" w14:textId="77777777" w:rsidR="006F3526" w:rsidRDefault="006F3526" w:rsidP="00F607A6">
            <w:pPr>
              <w:pStyle w:val="BU"/>
            </w:pPr>
          </w:p>
          <w:p w14:paraId="5C55371E" w14:textId="77777777" w:rsidR="006F3526" w:rsidRDefault="006F3526" w:rsidP="00F607A6">
            <w:pPr>
              <w:pStyle w:val="BU"/>
            </w:pPr>
          </w:p>
          <w:p w14:paraId="4C3068DE" w14:textId="77777777" w:rsidR="006F3526" w:rsidRDefault="006F3526" w:rsidP="00F607A6">
            <w:pPr>
              <w:pStyle w:val="BU"/>
            </w:pPr>
          </w:p>
          <w:p w14:paraId="7833E6DC" w14:textId="77777777" w:rsidR="006F3526" w:rsidRDefault="006F3526" w:rsidP="00F607A6">
            <w:pPr>
              <w:pStyle w:val="BU"/>
            </w:pPr>
          </w:p>
          <w:p w14:paraId="7A2C7A6F" w14:textId="77777777" w:rsidR="006F3526" w:rsidRDefault="006F3526" w:rsidP="00F607A6">
            <w:pPr>
              <w:pStyle w:val="BU"/>
            </w:pPr>
          </w:p>
          <w:p w14:paraId="1761DF8D" w14:textId="77777777" w:rsidR="006F3526" w:rsidRDefault="006F3526" w:rsidP="00F607A6">
            <w:pPr>
              <w:pStyle w:val="BU"/>
            </w:pPr>
          </w:p>
          <w:p w14:paraId="20C9D501" w14:textId="77777777" w:rsidR="006F3526" w:rsidRDefault="006F3526" w:rsidP="00F607A6">
            <w:pPr>
              <w:pStyle w:val="BU"/>
            </w:pPr>
          </w:p>
          <w:p w14:paraId="79FD445A" w14:textId="77777777" w:rsidR="006F3526" w:rsidRDefault="006F3526" w:rsidP="00F607A6">
            <w:pPr>
              <w:pStyle w:val="BU"/>
              <w:ind w:left="0"/>
            </w:pPr>
          </w:p>
          <w:p w14:paraId="04342B5B" w14:textId="77777777" w:rsidR="006F3526" w:rsidRDefault="006F3526" w:rsidP="00F607A6">
            <w:pPr>
              <w:pStyle w:val="BU"/>
            </w:pPr>
          </w:p>
          <w:p w14:paraId="607002DF" w14:textId="77777777" w:rsidR="006F3526" w:rsidRPr="00407D79" w:rsidRDefault="006F3526" w:rsidP="00F607A6">
            <w:pPr>
              <w:pStyle w:val="BU"/>
              <w:rPr>
                <w:spacing w:val="-5"/>
              </w:rPr>
            </w:pPr>
          </w:p>
          <w:p w14:paraId="442B036C" w14:textId="77777777" w:rsidR="006F3526" w:rsidRPr="00407D79" w:rsidRDefault="006F3526" w:rsidP="00F607A6">
            <w:pPr>
              <w:pStyle w:val="BU"/>
              <w:rPr>
                <w:spacing w:val="-5"/>
              </w:rPr>
            </w:pPr>
          </w:p>
          <w:p w14:paraId="412F1AFB" w14:textId="77777777" w:rsidR="006F3526" w:rsidRPr="00407D79" w:rsidRDefault="006F3526" w:rsidP="00F607A6">
            <w:pPr>
              <w:pStyle w:val="BU"/>
              <w:rPr>
                <w:noProof/>
                <w:spacing w:val="-5"/>
              </w:rPr>
            </w:pPr>
          </w:p>
          <w:p w14:paraId="472AD35E" w14:textId="77777777" w:rsidR="006F3526" w:rsidRPr="00407D79" w:rsidRDefault="006F3526" w:rsidP="00F607A6">
            <w:pPr>
              <w:pStyle w:val="BU"/>
              <w:rPr>
                <w:noProof/>
                <w:spacing w:val="-5"/>
              </w:rPr>
            </w:pPr>
          </w:p>
          <w:p w14:paraId="50FBA23A" w14:textId="77777777" w:rsidR="006F3526" w:rsidRPr="00407D79" w:rsidRDefault="006F3526" w:rsidP="00F607A6">
            <w:pPr>
              <w:pStyle w:val="BU"/>
              <w:rPr>
                <w:noProof/>
                <w:spacing w:val="-5"/>
              </w:rPr>
            </w:pPr>
            <w:r w:rsidRPr="00407D79">
              <w:rPr>
                <w:noProof/>
                <w:spacing w:val="-5"/>
              </w:rPr>
              <w:drawing>
                <wp:anchor distT="0" distB="0" distL="114300" distR="114300" simplePos="0" relativeHeight="251659264" behindDoc="0" locked="0" layoutInCell="1" allowOverlap="1" wp14:anchorId="608BAE68" wp14:editId="69AEABC3">
                  <wp:simplePos x="0" y="0"/>
                  <wp:positionH relativeFrom="column">
                    <wp:posOffset>2736546</wp:posOffset>
                  </wp:positionH>
                  <wp:positionV relativeFrom="paragraph">
                    <wp:posOffset>74627</wp:posOffset>
                  </wp:positionV>
                  <wp:extent cx="2075291" cy="1382795"/>
                  <wp:effectExtent l="0" t="0" r="1270" b="8255"/>
                  <wp:wrapNone/>
                  <wp:docPr id="3453957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75291" cy="1382795"/>
                          </a:xfrm>
                          <a:prstGeom prst="rect">
                            <a:avLst/>
                          </a:prstGeom>
                          <a:noFill/>
                        </pic:spPr>
                      </pic:pic>
                    </a:graphicData>
                  </a:graphic>
                  <wp14:sizeRelH relativeFrom="margin">
                    <wp14:pctWidth>0</wp14:pctWidth>
                  </wp14:sizeRelH>
                  <wp14:sizeRelV relativeFrom="margin">
                    <wp14:pctHeight>0</wp14:pctHeight>
                  </wp14:sizeRelV>
                </wp:anchor>
              </w:drawing>
            </w:r>
          </w:p>
          <w:p w14:paraId="608B662E" w14:textId="77777777" w:rsidR="006F3526" w:rsidRPr="00407D79" w:rsidRDefault="006F3526" w:rsidP="00F607A6">
            <w:pPr>
              <w:pStyle w:val="BU"/>
              <w:rPr>
                <w:noProof/>
                <w:spacing w:val="-5"/>
              </w:rPr>
            </w:pPr>
          </w:p>
          <w:p w14:paraId="5EDBEE1E" w14:textId="77777777" w:rsidR="006F3526" w:rsidRPr="00407D79" w:rsidRDefault="006F3526" w:rsidP="00F607A6">
            <w:pPr>
              <w:pStyle w:val="BU"/>
              <w:rPr>
                <w:noProof/>
                <w:spacing w:val="-5"/>
              </w:rPr>
            </w:pPr>
          </w:p>
          <w:p w14:paraId="364AD4F5" w14:textId="77777777" w:rsidR="006F3526" w:rsidRPr="00407D79" w:rsidRDefault="006F3526" w:rsidP="00F607A6">
            <w:pPr>
              <w:pStyle w:val="BU"/>
              <w:rPr>
                <w:spacing w:val="-5"/>
              </w:rPr>
            </w:pPr>
          </w:p>
          <w:p w14:paraId="6FD88F98" w14:textId="77777777" w:rsidR="006F3526" w:rsidRDefault="006F3526" w:rsidP="00F607A6">
            <w:pPr>
              <w:pStyle w:val="BU"/>
            </w:pPr>
            <w:r w:rsidRPr="004B7AFA">
              <w:rPr>
                <w:b/>
                <w:bCs w:val="0"/>
              </w:rPr>
              <w:t xml:space="preserve">Rittal </w:t>
            </w:r>
            <w:proofErr w:type="spellStart"/>
            <w:r w:rsidRPr="004B7AFA">
              <w:rPr>
                <w:b/>
                <w:bCs w:val="0"/>
              </w:rPr>
              <w:t>Eplan</w:t>
            </w:r>
            <w:proofErr w:type="spellEnd"/>
            <w:r w:rsidRPr="004B7AFA">
              <w:rPr>
                <w:b/>
                <w:bCs w:val="0"/>
              </w:rPr>
              <w:t xml:space="preserve"> SPS 2024_1</w:t>
            </w:r>
            <w:r>
              <w:rPr>
                <w:b/>
                <w:bCs w:val="0"/>
              </w:rPr>
              <w:t>.jpg</w:t>
            </w:r>
            <w:r w:rsidRPr="004B7AFA">
              <w:rPr>
                <w:b/>
                <w:bCs w:val="0"/>
              </w:rPr>
              <w:t>:</w:t>
            </w:r>
            <w:r>
              <w:br/>
              <w:t>Messebild aus SPS 2024</w:t>
            </w:r>
          </w:p>
          <w:p w14:paraId="6209BD31" w14:textId="77777777" w:rsidR="006F3526" w:rsidRPr="00407D79" w:rsidRDefault="006F3526" w:rsidP="00F607A6">
            <w:pPr>
              <w:pStyle w:val="BU"/>
              <w:rPr>
                <w:spacing w:val="-5"/>
              </w:rPr>
            </w:pPr>
          </w:p>
          <w:p w14:paraId="2AABEE1F" w14:textId="77777777" w:rsidR="006F3526" w:rsidRPr="00407D79" w:rsidRDefault="006F3526" w:rsidP="00F607A6">
            <w:pPr>
              <w:pStyle w:val="BU"/>
              <w:rPr>
                <w:spacing w:val="-5"/>
              </w:rPr>
            </w:pPr>
          </w:p>
          <w:p w14:paraId="20DAF5A1" w14:textId="77777777" w:rsidR="006F3526" w:rsidRPr="00407D79" w:rsidRDefault="006F3526" w:rsidP="00F607A6">
            <w:pPr>
              <w:pStyle w:val="BU"/>
              <w:rPr>
                <w:spacing w:val="-5"/>
              </w:rPr>
            </w:pPr>
          </w:p>
          <w:p w14:paraId="0B0DD737" w14:textId="77777777" w:rsidR="006F3526" w:rsidRPr="00407D79" w:rsidRDefault="006F3526" w:rsidP="00F607A6">
            <w:pPr>
              <w:pStyle w:val="BU"/>
              <w:rPr>
                <w:spacing w:val="-5"/>
              </w:rPr>
            </w:pPr>
          </w:p>
          <w:p w14:paraId="2D061586" w14:textId="77777777" w:rsidR="006F3526" w:rsidRPr="00407D79" w:rsidRDefault="006F3526" w:rsidP="00F607A6">
            <w:pPr>
              <w:pStyle w:val="BU"/>
              <w:rPr>
                <w:spacing w:val="-5"/>
              </w:rPr>
            </w:pPr>
            <w:r w:rsidRPr="00AC268F">
              <w:rPr>
                <w:noProof/>
                <w:spacing w:val="-5"/>
              </w:rPr>
              <w:drawing>
                <wp:inline distT="0" distB="0" distL="0" distR="0" wp14:anchorId="6D004BD4" wp14:editId="3F69E4C0">
                  <wp:extent cx="2059388" cy="1428908"/>
                  <wp:effectExtent l="0" t="0" r="0" b="0"/>
                  <wp:docPr id="208804884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8048841" name=""/>
                          <pic:cNvPicPr/>
                        </pic:nvPicPr>
                        <pic:blipFill>
                          <a:blip r:embed="rId11"/>
                          <a:stretch>
                            <a:fillRect/>
                          </a:stretch>
                        </pic:blipFill>
                        <pic:spPr>
                          <a:xfrm>
                            <a:off x="0" y="0"/>
                            <a:ext cx="2124105" cy="1473812"/>
                          </a:xfrm>
                          <a:prstGeom prst="rect">
                            <a:avLst/>
                          </a:prstGeom>
                        </pic:spPr>
                      </pic:pic>
                    </a:graphicData>
                  </a:graphic>
                </wp:inline>
              </w:drawing>
            </w:r>
            <w:r>
              <w:rPr>
                <w:spacing w:val="-5"/>
              </w:rPr>
              <w:t xml:space="preserve"> </w:t>
            </w:r>
          </w:p>
        </w:tc>
        <w:tc>
          <w:tcPr>
            <w:tcW w:w="283" w:type="dxa"/>
            <w:tcMar>
              <w:left w:w="0" w:type="dxa"/>
              <w:right w:w="0" w:type="dxa"/>
            </w:tcMar>
          </w:tcPr>
          <w:p w14:paraId="5D748687" w14:textId="77777777" w:rsidR="006F3526" w:rsidRPr="00407D79" w:rsidRDefault="006F3526" w:rsidP="00F607A6">
            <w:pPr>
              <w:pStyle w:val="Copytext"/>
            </w:pPr>
          </w:p>
        </w:tc>
        <w:tc>
          <w:tcPr>
            <w:tcW w:w="3998" w:type="dxa"/>
            <w:tcMar>
              <w:left w:w="0" w:type="dxa"/>
              <w:right w:w="0" w:type="dxa"/>
            </w:tcMar>
          </w:tcPr>
          <w:p w14:paraId="5A59C282" w14:textId="2562FDBF" w:rsidR="006F3526" w:rsidRPr="0011114A" w:rsidRDefault="006F3526" w:rsidP="00F607A6">
            <w:pPr>
              <w:pStyle w:val="BU-Head"/>
              <w:ind w:left="0"/>
            </w:pPr>
            <w:bookmarkStart w:id="0" w:name="_Hlk179881602"/>
            <w:r>
              <w:t xml:space="preserve"> </w:t>
            </w:r>
            <w:r w:rsidR="001C55B4">
              <w:t>Bild 2</w:t>
            </w:r>
          </w:p>
          <w:bookmarkEnd w:id="0"/>
          <w:p w14:paraId="4087CA6C" w14:textId="77777777" w:rsidR="006F3526" w:rsidRDefault="006F3526" w:rsidP="00F607A6">
            <w:pPr>
              <w:pStyle w:val="BU"/>
              <w:ind w:left="0"/>
            </w:pPr>
            <w:r>
              <w:t xml:space="preserve"> Messebild aus SPS 2024</w:t>
            </w:r>
          </w:p>
          <w:p w14:paraId="346D58DE" w14:textId="77777777" w:rsidR="006F3526" w:rsidRPr="00407D79" w:rsidRDefault="006F3526" w:rsidP="00F607A6">
            <w:pPr>
              <w:pStyle w:val="BU"/>
              <w:ind w:left="0"/>
            </w:pPr>
          </w:p>
          <w:p w14:paraId="61F70900" w14:textId="77777777" w:rsidR="006F3526" w:rsidRPr="00407D79" w:rsidRDefault="006F3526" w:rsidP="00F607A6">
            <w:pPr>
              <w:pStyle w:val="BU"/>
              <w:ind w:left="0"/>
            </w:pPr>
          </w:p>
        </w:tc>
      </w:tr>
      <w:tr w:rsidR="006F3526" w:rsidRPr="00E4375A" w14:paraId="43B69473" w14:textId="77777777" w:rsidTr="00F607A6">
        <w:tc>
          <w:tcPr>
            <w:tcW w:w="3975" w:type="dxa"/>
            <w:tcMar>
              <w:left w:w="0" w:type="dxa"/>
              <w:right w:w="0" w:type="dxa"/>
            </w:tcMar>
          </w:tcPr>
          <w:p w14:paraId="5B3009B3" w14:textId="0AB68CB3" w:rsidR="006F3526" w:rsidRPr="00AC6DED" w:rsidRDefault="001C55B4" w:rsidP="00F607A6">
            <w:pPr>
              <w:pStyle w:val="BU-Head"/>
              <w:spacing w:line="240" w:lineRule="auto"/>
            </w:pPr>
            <w:r>
              <w:t>Bild 3</w:t>
            </w:r>
            <w:r w:rsidR="006F3526">
              <w:br/>
            </w:r>
            <w:r w:rsidR="006F3526">
              <w:rPr>
                <w:b w:val="0"/>
                <w:bCs w:val="0"/>
              </w:rPr>
              <w:t xml:space="preserve">Uwe Scharf, </w:t>
            </w:r>
            <w:r w:rsidR="006F3526" w:rsidRPr="00693E94">
              <w:rPr>
                <w:b w:val="0"/>
                <w:bCs w:val="0"/>
              </w:rPr>
              <w:t>Rittal Geschäftsführer Vertrieb Deutschland</w:t>
            </w:r>
          </w:p>
          <w:p w14:paraId="5CF0EF8B" w14:textId="77777777" w:rsidR="006F3526" w:rsidRDefault="006F3526" w:rsidP="00F607A6">
            <w:pPr>
              <w:pStyle w:val="BU-Head"/>
              <w:rPr>
                <w:b w:val="0"/>
              </w:rPr>
            </w:pPr>
          </w:p>
          <w:p w14:paraId="22228755" w14:textId="77777777" w:rsidR="006F3526" w:rsidRDefault="006F3526" w:rsidP="00F607A6">
            <w:pPr>
              <w:pStyle w:val="BU-Head"/>
              <w:rPr>
                <w:b w:val="0"/>
              </w:rPr>
            </w:pPr>
          </w:p>
          <w:p w14:paraId="21AE8792" w14:textId="77777777" w:rsidR="006F3526" w:rsidRDefault="006F3526" w:rsidP="00F607A6">
            <w:pPr>
              <w:pStyle w:val="BU-Head"/>
              <w:rPr>
                <w:b w:val="0"/>
              </w:rPr>
            </w:pPr>
          </w:p>
          <w:p w14:paraId="3F93AEA7" w14:textId="77777777" w:rsidR="006F3526" w:rsidRDefault="006F3526" w:rsidP="00F607A6">
            <w:pPr>
              <w:pStyle w:val="BU-Head"/>
              <w:rPr>
                <w:b w:val="0"/>
              </w:rPr>
            </w:pPr>
          </w:p>
          <w:p w14:paraId="1FA00281" w14:textId="77777777" w:rsidR="006F3526" w:rsidRDefault="006F3526" w:rsidP="00F607A6">
            <w:pPr>
              <w:pStyle w:val="BU-Head"/>
            </w:pPr>
          </w:p>
          <w:p w14:paraId="588CCD6D" w14:textId="77777777" w:rsidR="006F3526" w:rsidRDefault="006F3526" w:rsidP="00F607A6">
            <w:pPr>
              <w:pStyle w:val="BU-Head"/>
            </w:pPr>
          </w:p>
          <w:p w14:paraId="2CB1C223" w14:textId="77777777" w:rsidR="006F3526" w:rsidRDefault="006F3526" w:rsidP="00F607A6">
            <w:pPr>
              <w:pStyle w:val="BU-Head"/>
            </w:pPr>
          </w:p>
          <w:p w14:paraId="3A719600" w14:textId="77777777" w:rsidR="006F3526" w:rsidRDefault="006F3526" w:rsidP="00F607A6">
            <w:pPr>
              <w:pStyle w:val="BU-Head"/>
            </w:pPr>
          </w:p>
          <w:p w14:paraId="32945D4F" w14:textId="77777777" w:rsidR="006F3526" w:rsidRDefault="006F3526" w:rsidP="00F607A6">
            <w:pPr>
              <w:pStyle w:val="BU-Head"/>
            </w:pPr>
            <w:r w:rsidRPr="00972D13">
              <w:rPr>
                <w:noProof/>
              </w:rPr>
              <w:drawing>
                <wp:inline distT="0" distB="0" distL="0" distR="0" wp14:anchorId="5C796068" wp14:editId="37745AA3">
                  <wp:extent cx="2074802" cy="1163928"/>
                  <wp:effectExtent l="0" t="0" r="1905" b="0"/>
                  <wp:docPr id="7773086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7308699" name=""/>
                          <pic:cNvPicPr/>
                        </pic:nvPicPr>
                        <pic:blipFill>
                          <a:blip r:embed="rId12"/>
                          <a:stretch>
                            <a:fillRect/>
                          </a:stretch>
                        </pic:blipFill>
                        <pic:spPr>
                          <a:xfrm>
                            <a:off x="0" y="0"/>
                            <a:ext cx="2096861" cy="1176302"/>
                          </a:xfrm>
                          <a:prstGeom prst="rect">
                            <a:avLst/>
                          </a:prstGeom>
                        </pic:spPr>
                      </pic:pic>
                    </a:graphicData>
                  </a:graphic>
                </wp:inline>
              </w:drawing>
            </w:r>
          </w:p>
          <w:p w14:paraId="00CC7B57" w14:textId="5150A63B" w:rsidR="006F3526" w:rsidRPr="00972D13" w:rsidRDefault="001C55B4" w:rsidP="00F607A6">
            <w:pPr>
              <w:pStyle w:val="BU-Head"/>
            </w:pPr>
            <w:r>
              <w:t>Bild 5</w:t>
            </w:r>
            <w:r w:rsidR="006F3526">
              <w:br/>
            </w:r>
            <w:r w:rsidR="006F3526" w:rsidRPr="00F473FD">
              <w:rPr>
                <w:b w:val="0"/>
                <w:bCs w:val="0"/>
              </w:rPr>
              <w:t xml:space="preserve">Mit </w:t>
            </w:r>
            <w:proofErr w:type="spellStart"/>
            <w:r w:rsidR="006F3526">
              <w:rPr>
                <w:b w:val="0"/>
                <w:bCs w:val="0"/>
              </w:rPr>
              <w:t>Eplan</w:t>
            </w:r>
            <w:proofErr w:type="spellEnd"/>
            <w:r w:rsidR="006F3526">
              <w:rPr>
                <w:b w:val="0"/>
                <w:bCs w:val="0"/>
              </w:rPr>
              <w:t xml:space="preserve"> Plattform 2026</w:t>
            </w:r>
            <w:r w:rsidR="006F3526" w:rsidRPr="00F473FD">
              <w:rPr>
                <w:b w:val="0"/>
                <w:bCs w:val="0"/>
              </w:rPr>
              <w:t xml:space="preserve"> wurde das komplette </w:t>
            </w:r>
            <w:proofErr w:type="spellStart"/>
            <w:r w:rsidR="006F3526">
              <w:rPr>
                <w:b w:val="0"/>
                <w:bCs w:val="0"/>
              </w:rPr>
              <w:t>Eplan</w:t>
            </w:r>
            <w:proofErr w:type="spellEnd"/>
            <w:r w:rsidR="006F3526">
              <w:rPr>
                <w:b w:val="0"/>
                <w:bCs w:val="0"/>
              </w:rPr>
              <w:t xml:space="preserve"> </w:t>
            </w:r>
            <w:r w:rsidR="006F3526" w:rsidRPr="00F473FD">
              <w:rPr>
                <w:b w:val="0"/>
                <w:bCs w:val="0"/>
              </w:rPr>
              <w:t>Portfolio weiterentwickelt – mit noch mehr Fokus auf Kunden und ihre Anforderungen im jeweiligen Marktsegment.</w:t>
            </w:r>
          </w:p>
          <w:p w14:paraId="3FA471B4" w14:textId="77777777" w:rsidR="006F3526" w:rsidRDefault="006F3526" w:rsidP="00F607A6">
            <w:pPr>
              <w:pStyle w:val="BU-Head"/>
              <w:rPr>
                <w:b w:val="0"/>
                <w:bCs w:val="0"/>
              </w:rPr>
            </w:pPr>
          </w:p>
          <w:p w14:paraId="22AAC99B" w14:textId="77777777" w:rsidR="006F3526" w:rsidRPr="00407D79" w:rsidRDefault="006F3526" w:rsidP="00F607A6">
            <w:pPr>
              <w:pStyle w:val="BU-Head"/>
              <w:ind w:left="0"/>
              <w:rPr>
                <w:b w:val="0"/>
                <w:bCs w:val="0"/>
              </w:rPr>
            </w:pPr>
          </w:p>
        </w:tc>
        <w:tc>
          <w:tcPr>
            <w:tcW w:w="283" w:type="dxa"/>
            <w:tcMar>
              <w:left w:w="0" w:type="dxa"/>
              <w:right w:w="0" w:type="dxa"/>
            </w:tcMar>
          </w:tcPr>
          <w:p w14:paraId="0D04FBA1" w14:textId="77777777" w:rsidR="006F3526" w:rsidRPr="00407D79" w:rsidRDefault="006F3526" w:rsidP="00F607A6">
            <w:pPr>
              <w:pStyle w:val="Copytext"/>
            </w:pPr>
          </w:p>
        </w:tc>
        <w:tc>
          <w:tcPr>
            <w:tcW w:w="3998" w:type="dxa"/>
            <w:tcMar>
              <w:left w:w="0" w:type="dxa"/>
              <w:right w:w="0" w:type="dxa"/>
            </w:tcMar>
          </w:tcPr>
          <w:p w14:paraId="13360B6F" w14:textId="79AFE21E" w:rsidR="006F3526" w:rsidRPr="00E4375A" w:rsidRDefault="001C55B4" w:rsidP="00F607A6">
            <w:pPr>
              <w:pStyle w:val="BU-Head"/>
              <w:rPr>
                <w:b w:val="0"/>
                <w:bCs w:val="0"/>
              </w:rPr>
            </w:pPr>
            <w:r>
              <w:t>Bild 4</w:t>
            </w:r>
            <w:r w:rsidR="006F3526" w:rsidRPr="00E4375A">
              <w:rPr>
                <w:b w:val="0"/>
                <w:bCs w:val="0"/>
              </w:rPr>
              <w:br/>
            </w:r>
            <w:r w:rsidR="006F3526">
              <w:rPr>
                <w:b w:val="0"/>
                <w:bCs w:val="0"/>
              </w:rPr>
              <w:t xml:space="preserve">Sebastian Seitz, Geschäftsführer von </w:t>
            </w:r>
            <w:proofErr w:type="spellStart"/>
            <w:r w:rsidR="006F3526">
              <w:rPr>
                <w:b w:val="0"/>
                <w:bCs w:val="0"/>
              </w:rPr>
              <w:t>Eplan</w:t>
            </w:r>
            <w:proofErr w:type="spellEnd"/>
          </w:p>
          <w:p w14:paraId="1B6160CB" w14:textId="77777777" w:rsidR="006F3526" w:rsidRPr="00E4375A" w:rsidRDefault="006F3526" w:rsidP="00F607A6">
            <w:pPr>
              <w:pStyle w:val="BU-Head"/>
              <w:ind w:left="0"/>
              <w:rPr>
                <w:b w:val="0"/>
                <w:bCs w:val="0"/>
              </w:rPr>
            </w:pPr>
          </w:p>
          <w:p w14:paraId="01CAF975" w14:textId="77777777" w:rsidR="006F3526" w:rsidRPr="00E4375A" w:rsidRDefault="006F3526" w:rsidP="00F607A6">
            <w:pPr>
              <w:pStyle w:val="BU-Head"/>
              <w:rPr>
                <w:b w:val="0"/>
                <w:bCs w:val="0"/>
              </w:rPr>
            </w:pPr>
            <w:r w:rsidRPr="00E4375A">
              <w:rPr>
                <w:b w:val="0"/>
                <w:bCs w:val="0"/>
              </w:rPr>
              <w:br/>
            </w:r>
          </w:p>
          <w:p w14:paraId="62D0A956" w14:textId="77777777" w:rsidR="006F3526" w:rsidRPr="00E4375A" w:rsidRDefault="006F3526" w:rsidP="00F607A6">
            <w:pPr>
              <w:pStyle w:val="BU-Head"/>
              <w:rPr>
                <w:b w:val="0"/>
                <w:bCs w:val="0"/>
              </w:rPr>
            </w:pPr>
          </w:p>
          <w:p w14:paraId="79FD2C0C" w14:textId="77777777" w:rsidR="006F3526" w:rsidRPr="00E4375A" w:rsidRDefault="006F3526" w:rsidP="00F607A6">
            <w:pPr>
              <w:pStyle w:val="BU-Head"/>
              <w:rPr>
                <w:b w:val="0"/>
                <w:bCs w:val="0"/>
              </w:rPr>
            </w:pPr>
          </w:p>
          <w:p w14:paraId="008FB71C" w14:textId="77777777" w:rsidR="006F3526" w:rsidRPr="00E4375A" w:rsidRDefault="006F3526" w:rsidP="00F607A6">
            <w:pPr>
              <w:pStyle w:val="BU-Head"/>
              <w:rPr>
                <w:b w:val="0"/>
                <w:bCs w:val="0"/>
              </w:rPr>
            </w:pPr>
          </w:p>
          <w:p w14:paraId="24704C45" w14:textId="77777777" w:rsidR="006F3526" w:rsidRPr="00E4375A" w:rsidRDefault="006F3526" w:rsidP="00F607A6">
            <w:pPr>
              <w:pStyle w:val="BU-Head"/>
              <w:rPr>
                <w:b w:val="0"/>
                <w:bCs w:val="0"/>
              </w:rPr>
            </w:pPr>
          </w:p>
          <w:p w14:paraId="032AB529" w14:textId="77777777" w:rsidR="006F3526" w:rsidRPr="00E4375A" w:rsidRDefault="006F3526" w:rsidP="00F607A6">
            <w:pPr>
              <w:pStyle w:val="BU-Head"/>
              <w:rPr>
                <w:b w:val="0"/>
                <w:bCs w:val="0"/>
              </w:rPr>
            </w:pPr>
          </w:p>
          <w:p w14:paraId="18748674" w14:textId="77777777" w:rsidR="006F3526" w:rsidRPr="00E4375A" w:rsidRDefault="006F3526" w:rsidP="00F607A6">
            <w:pPr>
              <w:pStyle w:val="BU-Head"/>
              <w:rPr>
                <w:b w:val="0"/>
                <w:bCs w:val="0"/>
              </w:rPr>
            </w:pPr>
          </w:p>
          <w:p w14:paraId="4956D3D7" w14:textId="77777777" w:rsidR="006F3526" w:rsidRPr="00E4375A" w:rsidRDefault="006F3526" w:rsidP="00F607A6">
            <w:pPr>
              <w:pStyle w:val="BU-Head"/>
              <w:rPr>
                <w:b w:val="0"/>
                <w:bCs w:val="0"/>
              </w:rPr>
            </w:pPr>
            <w:r w:rsidRPr="00E4375A">
              <w:rPr>
                <w:b w:val="0"/>
                <w:bCs w:val="0"/>
                <w:noProof/>
              </w:rPr>
              <w:drawing>
                <wp:inline distT="0" distB="0" distL="0" distR="0" wp14:anchorId="05C5E56D" wp14:editId="13FF41A5">
                  <wp:extent cx="2099145" cy="1573064"/>
                  <wp:effectExtent l="0" t="0" r="0" b="8255"/>
                  <wp:docPr id="18321106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110626" name=""/>
                          <pic:cNvPicPr/>
                        </pic:nvPicPr>
                        <pic:blipFill>
                          <a:blip r:embed="rId13"/>
                          <a:stretch>
                            <a:fillRect/>
                          </a:stretch>
                        </pic:blipFill>
                        <pic:spPr>
                          <a:xfrm>
                            <a:off x="0" y="0"/>
                            <a:ext cx="2099145" cy="1573064"/>
                          </a:xfrm>
                          <a:prstGeom prst="rect">
                            <a:avLst/>
                          </a:prstGeom>
                        </pic:spPr>
                      </pic:pic>
                    </a:graphicData>
                  </a:graphic>
                </wp:inline>
              </w:drawing>
            </w:r>
          </w:p>
          <w:p w14:paraId="2309C114" w14:textId="69C4D834" w:rsidR="006F3526" w:rsidRPr="00E4375A" w:rsidDel="00AB3405" w:rsidRDefault="001C55B4" w:rsidP="00F607A6">
            <w:pPr>
              <w:pStyle w:val="BU-Head"/>
              <w:rPr>
                <w:b w:val="0"/>
                <w:bCs w:val="0"/>
              </w:rPr>
            </w:pPr>
            <w:r>
              <w:t>Bild 6</w:t>
            </w:r>
            <w:r w:rsidR="006F3526" w:rsidRPr="00E4375A">
              <w:rPr>
                <w:b w:val="0"/>
                <w:bCs w:val="0"/>
              </w:rPr>
              <w:br/>
            </w:r>
            <w:r w:rsidR="006F3526">
              <w:rPr>
                <w:b w:val="0"/>
                <w:bCs w:val="0"/>
              </w:rPr>
              <w:t>Rittal zeigt die Erweiterung</w:t>
            </w:r>
            <w:r w:rsidR="006F3526" w:rsidRPr="00E4375A">
              <w:rPr>
                <w:b w:val="0"/>
                <w:bCs w:val="0"/>
              </w:rPr>
              <w:t xml:space="preserve"> des Blue e+ </w:t>
            </w:r>
            <w:proofErr w:type="spellStart"/>
            <w:r w:rsidR="006F3526" w:rsidRPr="00E4375A">
              <w:rPr>
                <w:b w:val="0"/>
                <w:bCs w:val="0"/>
              </w:rPr>
              <w:t>Chiller</w:t>
            </w:r>
            <w:proofErr w:type="spellEnd"/>
            <w:r w:rsidR="006F3526" w:rsidRPr="00E4375A">
              <w:rPr>
                <w:b w:val="0"/>
                <w:bCs w:val="0"/>
              </w:rPr>
              <w:t>-Portfolios für die effiziente Maschinenkühlung und Klimatisierung von Schaltschränken und Server-Racks.</w:t>
            </w:r>
          </w:p>
          <w:p w14:paraId="4840CF84" w14:textId="77777777" w:rsidR="006F3526" w:rsidRPr="00E4375A" w:rsidDel="00AB3405" w:rsidRDefault="006F3526" w:rsidP="00F607A6">
            <w:pPr>
              <w:pStyle w:val="BU-Head"/>
              <w:rPr>
                <w:b w:val="0"/>
                <w:bCs w:val="0"/>
              </w:rPr>
            </w:pPr>
          </w:p>
          <w:p w14:paraId="7965DE14" w14:textId="77777777" w:rsidR="006F3526" w:rsidRPr="00E4375A" w:rsidDel="00AB3405" w:rsidRDefault="006F3526" w:rsidP="00F607A6">
            <w:pPr>
              <w:pStyle w:val="BU-Head"/>
              <w:rPr>
                <w:b w:val="0"/>
                <w:bCs w:val="0"/>
              </w:rPr>
            </w:pPr>
          </w:p>
          <w:p w14:paraId="5405B161" w14:textId="77777777" w:rsidR="006F3526" w:rsidRPr="00E4375A" w:rsidDel="00AB3405" w:rsidRDefault="006F3526" w:rsidP="00F607A6">
            <w:pPr>
              <w:pStyle w:val="BU-Head"/>
              <w:rPr>
                <w:b w:val="0"/>
                <w:bCs w:val="0"/>
              </w:rPr>
            </w:pPr>
          </w:p>
          <w:p w14:paraId="7972C9D9" w14:textId="77777777" w:rsidR="006F3526" w:rsidRPr="00E4375A" w:rsidRDefault="006F3526" w:rsidP="00F607A6">
            <w:pPr>
              <w:pStyle w:val="BU-Head"/>
              <w:rPr>
                <w:b w:val="0"/>
                <w:bCs w:val="0"/>
              </w:rPr>
            </w:pPr>
          </w:p>
        </w:tc>
      </w:tr>
    </w:tbl>
    <w:p w14:paraId="7072B3B6" w14:textId="0B31A61C" w:rsidR="00D2409E" w:rsidRPr="00DE21CA" w:rsidRDefault="00775DCE" w:rsidP="006F3526">
      <w:pPr>
        <w:pStyle w:val="BU"/>
        <w:ind w:left="0"/>
      </w:pPr>
      <w:r w:rsidRPr="00D80B69">
        <w:t>Abdruck honorarfrei. Bitte geben Sie als Quelle Rittal GmbH &amp; Co. KG</w:t>
      </w:r>
      <w:r>
        <w:t xml:space="preserve"> bzw. </w:t>
      </w:r>
      <w:proofErr w:type="spellStart"/>
      <w:r w:rsidRPr="00775DCE">
        <w:t>Eplan</w:t>
      </w:r>
      <w:proofErr w:type="spellEnd"/>
      <w:r w:rsidRPr="00775DCE">
        <w:t xml:space="preserve"> GmbH &amp; Co. KG</w:t>
      </w:r>
      <w:r w:rsidRPr="00D80B69">
        <w:t xml:space="preserve"> an.</w:t>
      </w:r>
    </w:p>
    <w:p w14:paraId="7B6535CA" w14:textId="77777777" w:rsidR="00C40907" w:rsidRPr="00DE21CA" w:rsidRDefault="00C40907" w:rsidP="00775DCE">
      <w:pPr>
        <w:pStyle w:val="Unternehmensportrait-H2"/>
        <w:rPr>
          <w:sz w:val="20"/>
        </w:rPr>
      </w:pPr>
      <w:r w:rsidRPr="00DE21CA">
        <w:br w:type="page"/>
      </w:r>
    </w:p>
    <w:p w14:paraId="74CD7D24" w14:textId="0D17A247" w:rsidR="0030636B" w:rsidRPr="00C707D4" w:rsidRDefault="00144061" w:rsidP="00775DCE">
      <w:pPr>
        <w:pStyle w:val="Unternehmensportrait-H1"/>
      </w:pPr>
      <w:r>
        <w:lastRenderedPageBreak/>
        <w:t>Rittal</w:t>
      </w:r>
    </w:p>
    <w:p w14:paraId="0A46CA8A" w14:textId="77777777" w:rsidR="00C707D4" w:rsidRPr="00C707D4" w:rsidRDefault="00C707D4" w:rsidP="00775DCE">
      <w:pPr>
        <w:pStyle w:val="Unternehmensportrait-Linie"/>
      </w:pPr>
    </w:p>
    <w:p w14:paraId="76BD4184" w14:textId="7CB7D7DD" w:rsidR="00415403" w:rsidRDefault="006C7EF7" w:rsidP="00775DCE">
      <w:pPr>
        <w:pStyle w:val="Unternehmensportrait"/>
        <w:jc w:val="left"/>
      </w:pPr>
      <w:r>
        <w:t>Rittal ist ein weltweit führender Anbieter für Schaltschranksysteme, Automatisierung und Infrastruktur mit den Bereichen Industrie, IT, Energy &amp; Power, Cooling und Service. Produkte und Lösungen von Rittal sind</w:t>
      </w:r>
      <w:r>
        <w:rPr>
          <w:spacing w:val="40"/>
        </w:rPr>
        <w:t xml:space="preserve"> </w:t>
      </w:r>
      <w:r>
        <w:t>in über 90 Prozent der Branchen weltweit im Einsatz – standardisiert, kundenindividuell, in bester Qualität.</w:t>
      </w:r>
    </w:p>
    <w:p w14:paraId="4526CDF4" w14:textId="77777777" w:rsidR="00415403" w:rsidRDefault="00415403" w:rsidP="00775DCE">
      <w:pPr>
        <w:pStyle w:val="Unternehmensportrait"/>
        <w:jc w:val="left"/>
      </w:pPr>
    </w:p>
    <w:p w14:paraId="58D4B85E" w14:textId="4D5F0052" w:rsidR="006C7EF7" w:rsidRDefault="006C7EF7" w:rsidP="00775DCE">
      <w:pPr>
        <w:pStyle w:val="Unternehmensportrait"/>
        <w:jc w:val="left"/>
      </w:pPr>
      <w:r>
        <w:t xml:space="preserve">Unser Ansatz: </w:t>
      </w:r>
      <w:r w:rsidR="00415403" w:rsidRPr="00415403">
        <w:t>Mit der Kombination aus Hardware- und Software-Kompetenzen optimieren, digitalisieren und automatisieren Rittal, Rittal Software Systems (</w:t>
      </w:r>
      <w:proofErr w:type="spellStart"/>
      <w:r w:rsidR="00415403" w:rsidRPr="00415403">
        <w:t>Eplan</w:t>
      </w:r>
      <w:proofErr w:type="spellEnd"/>
      <w:r w:rsidR="00415403" w:rsidRPr="00415403">
        <w:t xml:space="preserve">, </w:t>
      </w:r>
      <w:proofErr w:type="spellStart"/>
      <w:r w:rsidR="00415403" w:rsidRPr="00415403">
        <w:t>Cideon</w:t>
      </w:r>
      <w:proofErr w:type="spellEnd"/>
      <w:r w:rsidR="00415403" w:rsidRPr="00415403">
        <w:t xml:space="preserve">) und Rittal Automation Systems (RAS, Ehrt, </w:t>
      </w:r>
      <w:proofErr w:type="spellStart"/>
      <w:r w:rsidR="00415403" w:rsidRPr="00415403">
        <w:t>Alfra</w:t>
      </w:r>
      <w:proofErr w:type="spellEnd"/>
      <w:r w:rsidR="00415403" w:rsidRPr="00415403">
        <w:t>) die Prozesse ihrer Kunden entlang der gesamten Wertschöpfungskette, inklusive IT-Infrastruktur – vom Steuerungs- und Schaltanlagenbau über den Maschinenbau und die fertigende Industrie bis hin zur Energiebranche.</w:t>
      </w:r>
    </w:p>
    <w:p w14:paraId="604ADA78" w14:textId="77777777" w:rsidR="00415403" w:rsidRDefault="00415403" w:rsidP="00775DCE">
      <w:pPr>
        <w:pStyle w:val="Unternehmensportrait"/>
        <w:jc w:val="left"/>
      </w:pPr>
    </w:p>
    <w:p w14:paraId="73B1DCBD" w14:textId="33E12B67" w:rsidR="006C7EF7" w:rsidRDefault="006C7EF7" w:rsidP="00775DCE">
      <w:pPr>
        <w:pStyle w:val="Unternehmensportrait"/>
        <w:jc w:val="left"/>
      </w:pPr>
      <w:r>
        <w:t>Unser Lieferversprechen: Rittal Serienprodukte werden in Deutschland innerhalb von 24, in Europa innerhalb von 48 Stunden geliefert.</w:t>
      </w:r>
    </w:p>
    <w:p w14:paraId="096E42C3" w14:textId="77777777" w:rsidR="006C7EF7" w:rsidRDefault="006C7EF7" w:rsidP="00775DCE">
      <w:pPr>
        <w:pStyle w:val="Unternehmensportrait-H2"/>
        <w:rPr>
          <w:spacing w:val="-2"/>
        </w:rPr>
      </w:pPr>
      <w:r>
        <w:t>Der</w:t>
      </w:r>
      <w:r>
        <w:rPr>
          <w:spacing w:val="4"/>
        </w:rPr>
        <w:t xml:space="preserve"> </w:t>
      </w:r>
      <w:r>
        <w:t>Kunde</w:t>
      </w:r>
      <w:r>
        <w:rPr>
          <w:spacing w:val="4"/>
        </w:rPr>
        <w:t xml:space="preserve"> </w:t>
      </w:r>
      <w:r>
        <w:t>im</w:t>
      </w:r>
      <w:r>
        <w:rPr>
          <w:spacing w:val="5"/>
        </w:rPr>
        <w:t xml:space="preserve"> </w:t>
      </w:r>
      <w:r>
        <w:rPr>
          <w:spacing w:val="-2"/>
        </w:rPr>
        <w:t>Fokus</w:t>
      </w:r>
    </w:p>
    <w:p w14:paraId="0EBF86D1" w14:textId="1AA15B53" w:rsidR="00415403" w:rsidRDefault="006C7EF7" w:rsidP="00775DCE">
      <w:pPr>
        <w:pStyle w:val="Unternehmensportrait"/>
        <w:jc w:val="left"/>
      </w:pPr>
      <w:r>
        <w:t xml:space="preserve">Die Steigerung von Effizienz und Produktivität über Automatisierung und Digitalisierung ist eine der größten Herausforderungen unserer Kunden. Dafür braucht es tiefgehendes Domänenwissen, die Kombination von </w:t>
      </w:r>
      <w:r>
        <w:rPr>
          <w:spacing w:val="-2"/>
        </w:rPr>
        <w:t>Hardware</w:t>
      </w:r>
      <w:r>
        <w:rPr>
          <w:spacing w:val="-3"/>
        </w:rPr>
        <w:t xml:space="preserve"> </w:t>
      </w:r>
      <w:r>
        <w:rPr>
          <w:spacing w:val="-2"/>
        </w:rPr>
        <w:t>und</w:t>
      </w:r>
      <w:r>
        <w:rPr>
          <w:spacing w:val="-3"/>
        </w:rPr>
        <w:t xml:space="preserve"> </w:t>
      </w:r>
      <w:r>
        <w:rPr>
          <w:spacing w:val="-2"/>
        </w:rPr>
        <w:t>Software</w:t>
      </w:r>
      <w:r>
        <w:rPr>
          <w:spacing w:val="-3"/>
        </w:rPr>
        <w:t xml:space="preserve"> </w:t>
      </w:r>
      <w:r>
        <w:rPr>
          <w:spacing w:val="-2"/>
        </w:rPr>
        <w:t>und</w:t>
      </w:r>
      <w:r>
        <w:rPr>
          <w:spacing w:val="-3"/>
        </w:rPr>
        <w:t xml:space="preserve"> </w:t>
      </w:r>
      <w:r>
        <w:rPr>
          <w:spacing w:val="-2"/>
        </w:rPr>
        <w:t>übergreifende</w:t>
      </w:r>
      <w:r>
        <w:rPr>
          <w:spacing w:val="-3"/>
        </w:rPr>
        <w:t xml:space="preserve"> </w:t>
      </w:r>
      <w:r>
        <w:rPr>
          <w:spacing w:val="-2"/>
        </w:rPr>
        <w:t>Zusammenarbeit.</w:t>
      </w:r>
      <w:r>
        <w:rPr>
          <w:spacing w:val="-3"/>
        </w:rPr>
        <w:t xml:space="preserve"> </w:t>
      </w:r>
      <w:r>
        <w:rPr>
          <w:spacing w:val="-2"/>
        </w:rPr>
        <w:t>Wir</w:t>
      </w:r>
      <w:r>
        <w:rPr>
          <w:spacing w:val="-3"/>
        </w:rPr>
        <w:t xml:space="preserve"> </w:t>
      </w:r>
      <w:r>
        <w:rPr>
          <w:spacing w:val="-2"/>
        </w:rPr>
        <w:t>sind</w:t>
      </w:r>
      <w:r>
        <w:rPr>
          <w:spacing w:val="-3"/>
        </w:rPr>
        <w:t xml:space="preserve"> </w:t>
      </w:r>
      <w:r>
        <w:rPr>
          <w:spacing w:val="-2"/>
        </w:rPr>
        <w:t>überzeugt:</w:t>
      </w:r>
      <w:r>
        <w:rPr>
          <w:spacing w:val="-3"/>
        </w:rPr>
        <w:t xml:space="preserve"> </w:t>
      </w:r>
      <w:r>
        <w:rPr>
          <w:spacing w:val="-2"/>
        </w:rPr>
        <w:t>Datenräume</w:t>
      </w:r>
      <w:r>
        <w:rPr>
          <w:spacing w:val="-3"/>
        </w:rPr>
        <w:t xml:space="preserve"> </w:t>
      </w:r>
      <w:r>
        <w:rPr>
          <w:spacing w:val="-2"/>
        </w:rPr>
        <w:t>zu</w:t>
      </w:r>
      <w:r>
        <w:rPr>
          <w:spacing w:val="-3"/>
        </w:rPr>
        <w:t xml:space="preserve"> </w:t>
      </w:r>
      <w:r>
        <w:rPr>
          <w:spacing w:val="-2"/>
        </w:rPr>
        <w:t>schaffen</w:t>
      </w:r>
      <w:r>
        <w:rPr>
          <w:spacing w:val="-3"/>
        </w:rPr>
        <w:t xml:space="preserve"> </w:t>
      </w:r>
      <w:r>
        <w:rPr>
          <w:spacing w:val="-2"/>
        </w:rPr>
        <w:t xml:space="preserve">und </w:t>
      </w:r>
      <w:r>
        <w:t>zu</w:t>
      </w:r>
      <w:r>
        <w:rPr>
          <w:spacing w:val="-2"/>
        </w:rPr>
        <w:t xml:space="preserve"> </w:t>
      </w:r>
      <w:r>
        <w:t>verbinden</w:t>
      </w:r>
      <w:r>
        <w:rPr>
          <w:spacing w:val="-2"/>
        </w:rPr>
        <w:t xml:space="preserve"> </w:t>
      </w:r>
      <w:r>
        <w:t>ist</w:t>
      </w:r>
      <w:r>
        <w:rPr>
          <w:spacing w:val="-2"/>
        </w:rPr>
        <w:t xml:space="preserve"> </w:t>
      </w:r>
      <w:r>
        <w:t>entscheidend</w:t>
      </w:r>
      <w:r>
        <w:rPr>
          <w:spacing w:val="-2"/>
        </w:rPr>
        <w:t xml:space="preserve"> </w:t>
      </w:r>
      <w:r>
        <w:t>für</w:t>
      </w:r>
      <w:r>
        <w:rPr>
          <w:spacing w:val="-2"/>
        </w:rPr>
        <w:t xml:space="preserve"> </w:t>
      </w:r>
      <w:r>
        <w:t>das</w:t>
      </w:r>
      <w:r>
        <w:rPr>
          <w:spacing w:val="-2"/>
        </w:rPr>
        <w:t xml:space="preserve"> </w:t>
      </w:r>
      <w:r>
        <w:t>Gelingen</w:t>
      </w:r>
      <w:r>
        <w:rPr>
          <w:spacing w:val="-2"/>
        </w:rPr>
        <w:t xml:space="preserve"> </w:t>
      </w:r>
      <w:r>
        <w:t>der</w:t>
      </w:r>
      <w:r>
        <w:rPr>
          <w:spacing w:val="-2"/>
        </w:rPr>
        <w:t xml:space="preserve"> </w:t>
      </w:r>
      <w:r>
        <w:t>industriellen</w:t>
      </w:r>
      <w:r>
        <w:rPr>
          <w:spacing w:val="-2"/>
        </w:rPr>
        <w:t xml:space="preserve"> </w:t>
      </w:r>
      <w:r>
        <w:t>Transformation.</w:t>
      </w:r>
      <w:r>
        <w:rPr>
          <w:spacing w:val="-2"/>
        </w:rPr>
        <w:t xml:space="preserve"> </w:t>
      </w:r>
      <w:r>
        <w:t>Das</w:t>
      </w:r>
      <w:r>
        <w:rPr>
          <w:spacing w:val="-2"/>
        </w:rPr>
        <w:t xml:space="preserve"> </w:t>
      </w:r>
      <w:r>
        <w:t>ist</w:t>
      </w:r>
      <w:r>
        <w:rPr>
          <w:spacing w:val="-2"/>
        </w:rPr>
        <w:t xml:space="preserve"> </w:t>
      </w:r>
      <w:r>
        <w:t>unsere</w:t>
      </w:r>
      <w:r>
        <w:rPr>
          <w:spacing w:val="-2"/>
        </w:rPr>
        <w:t xml:space="preserve"> </w:t>
      </w:r>
      <w:r>
        <w:t>Kompetenz.</w:t>
      </w:r>
    </w:p>
    <w:p w14:paraId="7693AEAF" w14:textId="77777777" w:rsidR="00415403" w:rsidRDefault="00415403" w:rsidP="00775DCE">
      <w:pPr>
        <w:pStyle w:val="Unternehmensportrait"/>
        <w:jc w:val="left"/>
      </w:pPr>
    </w:p>
    <w:p w14:paraId="6603EF4E" w14:textId="1D830EB6" w:rsidR="006C7EF7" w:rsidRDefault="006C7EF7" w:rsidP="00775DCE">
      <w:pPr>
        <w:pStyle w:val="Unternehmensportrait"/>
        <w:jc w:val="left"/>
      </w:pPr>
      <w:proofErr w:type="spellStart"/>
      <w:r>
        <w:t>Eplan</w:t>
      </w:r>
      <w:proofErr w:type="spellEnd"/>
      <w:r>
        <w:t xml:space="preserve"> und Rittal treiben den Aufbau des Digitalen Zwillings von Maschinen und Anlagen voran und machen die Daten im Betrieb nutzbar. </w:t>
      </w:r>
      <w:proofErr w:type="spellStart"/>
      <w:r>
        <w:t>Cideon</w:t>
      </w:r>
      <w:proofErr w:type="spellEnd"/>
      <w:r>
        <w:t xml:space="preserve"> steigert die Datendurchgängigkeit rund um den digitalen Produktzwilling</w:t>
      </w:r>
      <w:r>
        <w:rPr>
          <w:spacing w:val="27"/>
        </w:rPr>
        <w:t xml:space="preserve"> </w:t>
      </w:r>
      <w:r>
        <w:t>mit</w:t>
      </w:r>
      <w:r>
        <w:rPr>
          <w:spacing w:val="27"/>
        </w:rPr>
        <w:t xml:space="preserve"> </w:t>
      </w:r>
      <w:r>
        <w:t>Expertise</w:t>
      </w:r>
      <w:r>
        <w:rPr>
          <w:spacing w:val="27"/>
        </w:rPr>
        <w:t xml:space="preserve"> </w:t>
      </w:r>
      <w:r>
        <w:t>in</w:t>
      </w:r>
      <w:r>
        <w:rPr>
          <w:spacing w:val="27"/>
        </w:rPr>
        <w:t xml:space="preserve"> </w:t>
      </w:r>
      <w:r>
        <w:t>CAD/CAM,</w:t>
      </w:r>
      <w:r>
        <w:rPr>
          <w:spacing w:val="27"/>
        </w:rPr>
        <w:t xml:space="preserve"> </w:t>
      </w:r>
      <w:r>
        <w:t>PDM/PLM</w:t>
      </w:r>
      <w:r>
        <w:rPr>
          <w:spacing w:val="27"/>
        </w:rPr>
        <w:t xml:space="preserve"> </w:t>
      </w:r>
      <w:r>
        <w:t>und</w:t>
      </w:r>
      <w:r>
        <w:rPr>
          <w:spacing w:val="27"/>
        </w:rPr>
        <w:t xml:space="preserve"> </w:t>
      </w:r>
      <w:r>
        <w:t>Produktkonfiguration</w:t>
      </w:r>
      <w:r w:rsidR="00415403">
        <w:t>.</w:t>
      </w:r>
    </w:p>
    <w:p w14:paraId="40007394" w14:textId="77777777" w:rsidR="006C7EF7" w:rsidRDefault="006C7EF7" w:rsidP="00775DCE">
      <w:pPr>
        <w:pStyle w:val="Unternehmensportrait-H2"/>
      </w:pPr>
      <w:r>
        <w:t>Nachhaltigkeit</w:t>
      </w:r>
    </w:p>
    <w:p w14:paraId="6C5ED259" w14:textId="77777777" w:rsidR="006C7EF7" w:rsidRDefault="006C7EF7" w:rsidP="00775DCE">
      <w:pPr>
        <w:pStyle w:val="Unternehmensportrait"/>
        <w:jc w:val="left"/>
      </w:pPr>
      <w:r>
        <w:t xml:space="preserve">Umwelt- und Klimaschutz, soziales Engagement und ethische Unternehmensführung sind für Rittal selbstverständlich. Wir nehmen unsere Verantwortung für eine nachhaltige Zukunft ernst. Unser Ansatz zur Ressourcenschonung umfasst die Optimierung der eigenen Produktionsprozesse, einen möglichst niedrigen </w:t>
      </w:r>
      <w:proofErr w:type="spellStart"/>
      <w:r>
        <w:t>Product</w:t>
      </w:r>
      <w:proofErr w:type="spellEnd"/>
      <w:r>
        <w:t xml:space="preserve"> Carbon Footprint unserer Produkte sowie Lösungen, die unsere Kunden in der Erreichung ihrer Klimaziele unterstützen.</w:t>
      </w:r>
    </w:p>
    <w:p w14:paraId="0CB89B85" w14:textId="77777777" w:rsidR="006C7EF7" w:rsidRDefault="006C7EF7" w:rsidP="00775DCE">
      <w:pPr>
        <w:pStyle w:val="Unternehmensportrait-H2"/>
        <w:rPr>
          <w:spacing w:val="-2"/>
        </w:rPr>
      </w:pPr>
      <w:r>
        <w:t>Familienunternehmen</w:t>
      </w:r>
      <w:r>
        <w:rPr>
          <w:spacing w:val="18"/>
        </w:rPr>
        <w:t xml:space="preserve"> </w:t>
      </w:r>
      <w:r>
        <w:t>und</w:t>
      </w:r>
      <w:r>
        <w:rPr>
          <w:spacing w:val="18"/>
        </w:rPr>
        <w:t xml:space="preserve"> </w:t>
      </w:r>
      <w:r>
        <w:t>Global</w:t>
      </w:r>
      <w:r>
        <w:rPr>
          <w:spacing w:val="18"/>
        </w:rPr>
        <w:t xml:space="preserve"> </w:t>
      </w:r>
      <w:r>
        <w:rPr>
          <w:spacing w:val="-2"/>
        </w:rPr>
        <w:t>Player</w:t>
      </w:r>
    </w:p>
    <w:p w14:paraId="2132E21C" w14:textId="644F0623" w:rsidR="006C7EF7" w:rsidRDefault="006C7EF7" w:rsidP="00775DCE">
      <w:pPr>
        <w:pStyle w:val="Unternehmensportrait"/>
        <w:jc w:val="left"/>
      </w:pPr>
      <w:r>
        <w:t>Rittal wurde im Jahr 1961 gegründet und ist das größte Unternehmen der inhabergeführten Friedhelm Loh Group. Die Unternehmensgruppe ist mit 1</w:t>
      </w:r>
      <w:r w:rsidR="006A61E7">
        <w:t>3</w:t>
      </w:r>
      <w:r>
        <w:t xml:space="preserve"> Produktionsstätten und 95 Tochtergesellschaften international erfolgreich. Das Familienunternehmen beschäftigt 12.</w:t>
      </w:r>
      <w:r w:rsidR="006A61E7">
        <w:t>6</w:t>
      </w:r>
      <w:r>
        <w:t>00 Mitarbeiter und erzielte im Jahr 202</w:t>
      </w:r>
      <w:r w:rsidR="006A61E7">
        <w:t>4</w:t>
      </w:r>
      <w:r>
        <w:t xml:space="preserve"> einen Umsatz von 3</w:t>
      </w:r>
      <w:r w:rsidR="006A61E7">
        <w:t>,1</w:t>
      </w:r>
      <w:r>
        <w:t xml:space="preserve"> Milliarden Euro. 2023 wurde die Friedhelm Loh Group als „Best Place </w:t>
      </w:r>
      <w:proofErr w:type="spellStart"/>
      <w:r>
        <w:t>to</w:t>
      </w:r>
      <w:proofErr w:type="spellEnd"/>
      <w:r>
        <w:t xml:space="preserve"> </w:t>
      </w:r>
      <w:proofErr w:type="spellStart"/>
      <w:r>
        <w:t>Learn</w:t>
      </w:r>
      <w:proofErr w:type="spellEnd"/>
      <w:r>
        <w:t xml:space="preserve">“ und „Arbeitgeber der Zukunft“ ausgezeichnet. Rittal erhielt </w:t>
      </w:r>
      <w:r w:rsidR="00DE21CA">
        <w:t>202</w:t>
      </w:r>
      <w:r w:rsidR="006A61E7">
        <w:t>5</w:t>
      </w:r>
      <w:r w:rsidR="00DE21CA">
        <w:t xml:space="preserve"> zum </w:t>
      </w:r>
      <w:r w:rsidR="006A61E7">
        <w:t>vierten</w:t>
      </w:r>
      <w:r w:rsidR="00DE21CA">
        <w:t xml:space="preserve"> Mal in Folge </w:t>
      </w:r>
      <w:r>
        <w:t>das Top 100-Siegel als eines der innovativsten mittelständischen Unternehmen in Deutschland.</w:t>
      </w:r>
    </w:p>
    <w:p w14:paraId="381906C4" w14:textId="77777777" w:rsidR="006C7EF7" w:rsidRDefault="006C7EF7" w:rsidP="00775DCE">
      <w:pPr>
        <w:pStyle w:val="Unternehmensportrait"/>
        <w:jc w:val="left"/>
      </w:pPr>
    </w:p>
    <w:p w14:paraId="332568B1" w14:textId="77777777" w:rsidR="006C7EF7" w:rsidRDefault="006C7EF7"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www.rittal.de</w:t>
      </w:r>
      <w:r>
        <w:rPr>
          <w:spacing w:val="19"/>
        </w:rPr>
        <w:t xml:space="preserve"> </w:t>
      </w:r>
      <w:r>
        <w:t>und</w:t>
      </w:r>
      <w:r>
        <w:rPr>
          <w:spacing w:val="19"/>
        </w:rPr>
        <w:t xml:space="preserve"> </w:t>
      </w:r>
      <w:r>
        <w:t>www.friedhelm-loh-</w:t>
      </w:r>
      <w:r>
        <w:rPr>
          <w:spacing w:val="-2"/>
        </w:rPr>
        <w:t>group.de.</w:t>
      </w:r>
    </w:p>
    <w:p w14:paraId="3D2E1FD3" w14:textId="77777777" w:rsidR="0030636B" w:rsidRPr="00DA78A6" w:rsidRDefault="0030636B" w:rsidP="00775DCE">
      <w:pPr>
        <w:pStyle w:val="Unternehmensportrait-Linie"/>
      </w:pPr>
    </w:p>
    <w:p w14:paraId="2D87AD1B" w14:textId="77777777" w:rsidR="0030636B" w:rsidRPr="000E7A2C" w:rsidRDefault="0030636B" w:rsidP="00775DCE">
      <w:pPr>
        <w:pStyle w:val="Unternehmensportrait"/>
        <w:jc w:val="left"/>
      </w:pPr>
    </w:p>
    <w:p w14:paraId="4908BB47" w14:textId="77777777" w:rsidR="009E3CD4" w:rsidRPr="00681C6A" w:rsidRDefault="009E3CD4" w:rsidP="00775DCE">
      <w:pPr>
        <w:pStyle w:val="Unternehmenkommunikation"/>
        <w:jc w:val="left"/>
      </w:pPr>
      <w:r w:rsidRPr="00681C6A">
        <w:t>Unternehmenskommunikation</w:t>
      </w:r>
    </w:p>
    <w:p w14:paraId="6F055DCB" w14:textId="77777777" w:rsidR="009E3CD4" w:rsidRPr="00DE21CA" w:rsidRDefault="009E3CD4" w:rsidP="00775DCE">
      <w:pPr>
        <w:pStyle w:val="Unternehmenkommunikation"/>
        <w:jc w:val="left"/>
      </w:pPr>
      <w:r w:rsidRPr="0099474D">
        <w:t>Dr. Carola Hilbrand</w:t>
      </w:r>
      <w:r w:rsidRPr="0099474D">
        <w:tab/>
        <w:t xml:space="preserve">Rittal GmbH &amp; Co. </w:t>
      </w:r>
      <w:r w:rsidRPr="00DE21CA">
        <w:t>KG</w:t>
      </w:r>
    </w:p>
    <w:p w14:paraId="3BEC2E21" w14:textId="77777777" w:rsidR="009E3CD4" w:rsidRPr="00681C6A" w:rsidRDefault="009E3CD4" w:rsidP="00775DCE">
      <w:pPr>
        <w:pStyle w:val="Unternehmenkommunikation"/>
        <w:jc w:val="left"/>
      </w:pPr>
      <w:r>
        <w:t>Corporate</w:t>
      </w:r>
      <w:r w:rsidRPr="00681C6A">
        <w:t xml:space="preserve"> &amp; Brand Communications</w:t>
      </w:r>
      <w:r w:rsidRPr="00681C6A">
        <w:tab/>
        <w:t xml:space="preserve">Auf dem </w:t>
      </w:r>
      <w:proofErr w:type="spellStart"/>
      <w:r w:rsidRPr="00681C6A">
        <w:t>Stützelberg</w:t>
      </w:r>
      <w:proofErr w:type="spellEnd"/>
    </w:p>
    <w:p w14:paraId="6EB28BB7" w14:textId="77777777" w:rsidR="009E3CD4" w:rsidRPr="00681C6A" w:rsidRDefault="009E3CD4" w:rsidP="00775DCE">
      <w:pPr>
        <w:pStyle w:val="Unternehmenkommunikation"/>
        <w:jc w:val="left"/>
      </w:pPr>
      <w:r w:rsidRPr="00681C6A">
        <w:t>Tel.: 02772/505-2</w:t>
      </w:r>
      <w:r>
        <w:t>527</w:t>
      </w:r>
      <w:r w:rsidRPr="00681C6A">
        <w:tab/>
        <w:t>35745 Herborn</w:t>
      </w:r>
    </w:p>
    <w:p w14:paraId="52A6E29E" w14:textId="77777777" w:rsidR="009E3CD4" w:rsidRPr="006F5E94" w:rsidRDefault="009E3CD4" w:rsidP="00775DCE">
      <w:pPr>
        <w:pStyle w:val="Unternehmenkommunikation"/>
        <w:jc w:val="left"/>
        <w:rPr>
          <w:color w:val="auto"/>
        </w:rPr>
      </w:pPr>
      <w:r>
        <w:t>hilbrand</w:t>
      </w:r>
      <w:r w:rsidRPr="00681C6A">
        <w:t>.</w:t>
      </w:r>
      <w:r>
        <w:t>c</w:t>
      </w:r>
      <w:r w:rsidRPr="00681C6A">
        <w:t>@rittal.de</w:t>
      </w:r>
      <w:r w:rsidRPr="00681C6A">
        <w:tab/>
      </w:r>
      <w:hyperlink r:id="rId14" w:history="1">
        <w:r w:rsidRPr="006F5E94">
          <w:rPr>
            <w:rStyle w:val="Hyperlink"/>
            <w:color w:val="auto"/>
            <w:u w:val="none"/>
          </w:rPr>
          <w:t>www.rittal.de</w:t>
        </w:r>
      </w:hyperlink>
    </w:p>
    <w:p w14:paraId="5524793F" w14:textId="77777777" w:rsidR="008A04BA" w:rsidRDefault="008A04BA" w:rsidP="008A04BA">
      <w:pPr>
        <w:pStyle w:val="Unternehmensportrait"/>
        <w:jc w:val="left"/>
        <w:rPr>
          <w:noProof/>
          <w:spacing w:val="-4"/>
        </w:rPr>
      </w:pPr>
    </w:p>
    <w:p w14:paraId="734C4EC9" w14:textId="77777777" w:rsidR="008A04BA" w:rsidRDefault="008A04BA" w:rsidP="008A04BA">
      <w:pPr>
        <w:pStyle w:val="Unternehmensportrait"/>
        <w:jc w:val="left"/>
        <w:rPr>
          <w:noProof/>
          <w:spacing w:val="-4"/>
        </w:rPr>
      </w:pPr>
    </w:p>
    <w:p w14:paraId="12A193F0" w14:textId="77777777" w:rsidR="00855E29" w:rsidRDefault="00855E29" w:rsidP="00775DCE">
      <w:pPr>
        <w:pStyle w:val="Unternehmensportrait-H1"/>
      </w:pPr>
    </w:p>
    <w:p w14:paraId="4C0EDCF5" w14:textId="77777777" w:rsidR="00855E29" w:rsidRDefault="00855E29" w:rsidP="00775DCE">
      <w:pPr>
        <w:pStyle w:val="Unternehmensportrait-H1"/>
      </w:pPr>
    </w:p>
    <w:p w14:paraId="2A326CD3" w14:textId="77777777" w:rsidR="00855E29" w:rsidRDefault="00855E29" w:rsidP="00775DCE">
      <w:pPr>
        <w:pStyle w:val="Unternehmensportrait-H1"/>
      </w:pPr>
    </w:p>
    <w:p w14:paraId="16693EFA" w14:textId="713F732D" w:rsidR="00002384" w:rsidRPr="00C707D4" w:rsidRDefault="0098722E" w:rsidP="00775DCE">
      <w:pPr>
        <w:pStyle w:val="Unternehmensportrait-H1"/>
      </w:pPr>
      <w:proofErr w:type="spellStart"/>
      <w:r>
        <w:lastRenderedPageBreak/>
        <w:t>E</w:t>
      </w:r>
      <w:r w:rsidR="00737FC6">
        <w:t>plan</w:t>
      </w:r>
      <w:proofErr w:type="spellEnd"/>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CE1AA7">
        <w:t>E</w:t>
      </w:r>
      <w:r w:rsidR="00737FC6" w:rsidRPr="00CE1AA7">
        <w:t>plan</w:t>
      </w:r>
      <w:proofErr w:type="spellEnd"/>
      <w:r w:rsidRPr="00CE1AA7">
        <w:t xml:space="preserve"> ist zudem der ideale Partner, um herausfordernde Engineering-Prozesse zu vereinfachen.</w:t>
      </w:r>
    </w:p>
    <w:p w14:paraId="5F145439" w14:textId="760B2D71" w:rsidR="00775DCE" w:rsidRPr="00CE1AA7" w:rsidRDefault="00ED506A" w:rsidP="00CE1AA7">
      <w:pPr>
        <w:pStyle w:val="UnternehmensportraitAnstand-unten"/>
        <w:jc w:val="left"/>
      </w:pPr>
      <w:r w:rsidRPr="00CE1AA7">
        <w:t xml:space="preserve">Standardisierte und individuelle ERP- und PLM/PDM-Schnittstellen sichern durchgängige Daten entlang der gesamten Wertschöpfungskette. Mit </w:t>
      </w:r>
      <w:proofErr w:type="spellStart"/>
      <w:r w:rsidRPr="00CE1AA7">
        <w:t>E</w:t>
      </w:r>
      <w:r w:rsidR="00737FC6" w:rsidRPr="00CE1AA7">
        <w:t>plan</w:t>
      </w:r>
      <w:proofErr w:type="spellEnd"/>
      <w:r w:rsidRPr="00CE1AA7">
        <w:t xml:space="preserve"> zu arbeiten bedeutet uneingeschränkte Kommunikation über alle Engineering-Disziplinen hinweg. Egal ob kleine oder große Unternehmen: Kunden können so ihre Expertise effizienter einsetzen. </w:t>
      </w:r>
      <w:bookmarkStart w:id="1" w:name="_Hlk159323109"/>
      <w:r w:rsidRPr="00CE1AA7">
        <w:t xml:space="preserve">Weltweit werden </w:t>
      </w:r>
      <w:r w:rsidR="006A61E7">
        <w:t>73</w:t>
      </w:r>
      <w:r w:rsidRPr="00CE1AA7">
        <w:t>.</w:t>
      </w:r>
      <w:r w:rsidR="006A61E7">
        <w:t>1</w:t>
      </w:r>
      <w:r w:rsidRPr="00CE1AA7">
        <w:t xml:space="preserve">00 Kunden unterstützt. </w:t>
      </w:r>
      <w:proofErr w:type="spellStart"/>
      <w:r w:rsidRPr="00CE1AA7">
        <w:t>E</w:t>
      </w:r>
      <w:r w:rsidR="00737FC6" w:rsidRPr="00CE1AA7">
        <w:t>plan</w:t>
      </w:r>
      <w:proofErr w:type="spellEnd"/>
      <w:r w:rsidRPr="00CE1AA7">
        <w:t xml:space="preserve"> will weiter mit Kunden und Partnern wachsen und treibt die Integration und Automatisierung im Engineering voran. Im Rahmen des </w:t>
      </w:r>
      <w:proofErr w:type="spellStart"/>
      <w:r w:rsidRPr="00CE1AA7">
        <w:t>E</w:t>
      </w:r>
      <w:r w:rsidR="00737FC6" w:rsidRPr="00CE1AA7">
        <w:t>plan</w:t>
      </w:r>
      <w:proofErr w:type="spellEnd"/>
      <w:r w:rsidRPr="00CE1AA7">
        <w:t xml:space="preserve"> Partner Networks werden gemeinsam mit Partnern offene Schnittstellen und nahtlose Integrationen realisiert. „</w:t>
      </w:r>
      <w:proofErr w:type="spellStart"/>
      <w:r w:rsidRPr="00CE1AA7">
        <w:t>Efficient</w:t>
      </w:r>
      <w:proofErr w:type="spellEnd"/>
      <w:r w:rsidRPr="00CE1AA7">
        <w:t xml:space="preserve"> Engineering“ ist die Devise.</w:t>
      </w:r>
      <w:bookmarkEnd w:id="1"/>
    </w:p>
    <w:p w14:paraId="1F1288F3" w14:textId="7C5595BC" w:rsidR="00ED506A"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wurde 1984 gegründet und ist Teil der </w:t>
      </w:r>
      <w:r w:rsidR="00775DCE" w:rsidRPr="00CE1AA7">
        <w:t>inhabergeführten Friedhelm Loh Group. Die Unternehmensgruppe ist mit 1</w:t>
      </w:r>
      <w:r w:rsidR="006A61E7">
        <w:t>3</w:t>
      </w:r>
      <w:r w:rsidR="00775DCE" w:rsidRPr="00CE1AA7">
        <w:t xml:space="preserve"> Produktionsstätten und 95 Tochtergesellschaften international erfolgreich. Das Familienunternehmen beschäftigt 12.</w:t>
      </w:r>
      <w:r w:rsidR="006A61E7">
        <w:t>6</w:t>
      </w:r>
      <w:r w:rsidR="00775DCE" w:rsidRPr="00CE1AA7">
        <w:t>00 Mitarbeiter und erzielte im Jahr 202</w:t>
      </w:r>
      <w:r w:rsidR="006A61E7">
        <w:t>4</w:t>
      </w:r>
      <w:r w:rsidR="00775DCE" w:rsidRPr="00CE1AA7">
        <w:t xml:space="preserve"> einen Umsatz von 3</w:t>
      </w:r>
      <w:r w:rsidR="006A61E7">
        <w:t>,1</w:t>
      </w:r>
      <w:r w:rsidR="00775DCE" w:rsidRPr="00CE1AA7">
        <w:t xml:space="preserve"> Milliarden Euro. 2023 wurde die Friedhelm Loh Group als „Best Place </w:t>
      </w:r>
      <w:proofErr w:type="spellStart"/>
      <w:r w:rsidR="00775DCE" w:rsidRPr="00CE1AA7">
        <w:t>to</w:t>
      </w:r>
      <w:proofErr w:type="spellEnd"/>
      <w:r w:rsidR="00775DCE" w:rsidRPr="00CE1AA7">
        <w:t xml:space="preserve"> </w:t>
      </w:r>
      <w:proofErr w:type="spellStart"/>
      <w:r w:rsidR="00775DCE" w:rsidRPr="00CE1AA7">
        <w:t>Learn</w:t>
      </w:r>
      <w:proofErr w:type="spellEnd"/>
      <w:r w:rsidR="00775DCE" w:rsidRPr="00CE1AA7">
        <w:t>“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683725CF" w:rsidR="00002384" w:rsidRPr="0099474D" w:rsidRDefault="00067ADB" w:rsidP="00775DCE">
      <w:pPr>
        <w:pStyle w:val="Unternehmenkommunikation"/>
        <w:jc w:val="left"/>
      </w:pPr>
      <w:r>
        <w:t>Birgit Hagelschuer</w:t>
      </w:r>
      <w:r w:rsidR="00002384" w:rsidRPr="00DA2952">
        <w:tab/>
      </w:r>
      <w:proofErr w:type="spellStart"/>
      <w:r w:rsidR="0099474D">
        <w:t>E</w:t>
      </w:r>
      <w:r w:rsidR="00737FC6">
        <w:t>plan</w:t>
      </w:r>
      <w:proofErr w:type="spellEnd"/>
      <w:r w:rsidR="00002384" w:rsidRPr="00DA2952">
        <w:t xml:space="preserve"> GmbH &amp; Co. </w:t>
      </w:r>
      <w:r w:rsidR="00002384" w:rsidRPr="0099474D">
        <w:t>KG</w:t>
      </w:r>
    </w:p>
    <w:p w14:paraId="377BCC76" w14:textId="6B1BAFDB" w:rsidR="00002384" w:rsidRPr="0099474D" w:rsidRDefault="00921546" w:rsidP="00775DCE">
      <w:pPr>
        <w:pStyle w:val="Unternehmenkommunikation"/>
        <w:jc w:val="left"/>
      </w:pPr>
      <w:r>
        <w:t>Presse- und Öffentlichkeitsarbeit</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775DCE">
      <w:pPr>
        <w:pStyle w:val="Unternehmenkommunikation"/>
        <w:jc w:val="left"/>
      </w:pPr>
      <w:r w:rsidRPr="00681C6A">
        <w:t>Tel.: 02</w:t>
      </w:r>
      <w:r w:rsidR="00921546">
        <w:t>173 3964-180</w:t>
      </w:r>
      <w:r w:rsidRPr="00681C6A">
        <w:tab/>
      </w:r>
      <w:r w:rsidR="0099474D">
        <w:t>40789 Monheim am Rhein</w:t>
      </w:r>
    </w:p>
    <w:p w14:paraId="182D2175" w14:textId="79990972" w:rsidR="00002384" w:rsidRPr="00BC1EC6" w:rsidRDefault="00921546" w:rsidP="00775DCE">
      <w:pPr>
        <w:pStyle w:val="Unternehmenkommunikation"/>
        <w:jc w:val="left"/>
        <w:rPr>
          <w:color w:val="auto"/>
        </w:rPr>
      </w:pPr>
      <w:r>
        <w:t>Hagelschuer.b@eplan.de</w:t>
      </w:r>
      <w:r w:rsidR="00002384" w:rsidRPr="00681C6A">
        <w:tab/>
      </w:r>
      <w:r w:rsidR="0099474D">
        <w:t>www.eplan.de</w:t>
      </w:r>
    </w:p>
    <w:sectPr w:rsidR="00002384" w:rsidRPr="00BC1EC6" w:rsidSect="00F57CEE">
      <w:headerReference w:type="even" r:id="rId15"/>
      <w:headerReference w:type="default" r:id="rId16"/>
      <w:footerReference w:type="even" r:id="rId17"/>
      <w:footerReference w:type="default" r:id="rId18"/>
      <w:headerReference w:type="first" r:id="rId19"/>
      <w:footerReference w:type="first" r:id="rId20"/>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49126F" w14:textId="77777777" w:rsidR="00F57CEE" w:rsidRDefault="00F57CEE" w:rsidP="00C437B6">
      <w:r>
        <w:separator/>
      </w:r>
    </w:p>
  </w:endnote>
  <w:endnote w:type="continuationSeparator" w:id="0">
    <w:p w14:paraId="2F0CB053" w14:textId="77777777" w:rsidR="00F57CEE" w:rsidRDefault="00F57CEE" w:rsidP="00C43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C3175D" w14:textId="77777777" w:rsidR="006F3526" w:rsidRDefault="006F352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6704" behindDoc="0" locked="0" layoutInCell="1" allowOverlap="0" wp14:anchorId="5B3FAAC7" wp14:editId="4683A939">
          <wp:simplePos x="0" y="0"/>
          <wp:positionH relativeFrom="margin">
            <wp:posOffset>-968375</wp:posOffset>
          </wp:positionH>
          <wp:positionV relativeFrom="topMargin">
            <wp:posOffset>9766186</wp:posOffset>
          </wp:positionV>
          <wp:extent cx="7771130" cy="182245"/>
          <wp:effectExtent l="0" t="0" r="0" b="0"/>
          <wp:wrapThrough wrapText="bothSides">
            <wp:wrapPolygon edited="0">
              <wp:start x="0" y="0"/>
              <wp:lineTo x="0" y="19568"/>
              <wp:lineTo x="21568" y="19568"/>
              <wp:lineTo x="21568" y="0"/>
              <wp:lineTo x="0" y="0"/>
            </wp:wrapPolygon>
          </wp:wrapThrough>
          <wp:docPr id="146691552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82245"/>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75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879786561" name="Bild 1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CF095B" w14:textId="77777777" w:rsidR="006F3526" w:rsidRDefault="006F352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A114DD7" w14:textId="77777777" w:rsidR="00F57CEE" w:rsidRDefault="00F57CEE" w:rsidP="00C437B6">
      <w:r>
        <w:separator/>
      </w:r>
    </w:p>
  </w:footnote>
  <w:footnote w:type="continuationSeparator" w:id="0">
    <w:p w14:paraId="421E6114" w14:textId="77777777" w:rsidR="00F57CEE" w:rsidRDefault="00F57CEE" w:rsidP="00C43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572E1E" w14:textId="77777777" w:rsidR="006F3526" w:rsidRDefault="006F352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45D7BE3C" w:rsidR="00202595" w:rsidRDefault="006F3526">
    <w:pPr>
      <w:kinsoku w:val="0"/>
      <w:overflowPunct w:val="0"/>
      <w:spacing w:line="14" w:lineRule="auto"/>
      <w:rPr>
        <w:rFonts w:ascii="Times New Roman" w:hAnsi="Times New Roman" w:cs="Times New Roman"/>
        <w:sz w:val="20"/>
        <w:szCs w:val="20"/>
      </w:rPr>
    </w:pPr>
    <w:r>
      <w:rPr>
        <w:rFonts w:eastAsia="Times New Roman"/>
        <w:b/>
        <w:bCs/>
        <w:noProof/>
        <w:sz w:val="28"/>
        <w:szCs w:val="24"/>
      </w:rPr>
      <mc:AlternateContent>
        <mc:Choice Requires="wps">
          <w:drawing>
            <wp:anchor distT="0" distB="0" distL="114300" distR="114300" simplePos="0" relativeHeight="251661824" behindDoc="0" locked="0" layoutInCell="1" allowOverlap="1" wp14:anchorId="00A9F0F9" wp14:editId="25C15BF1">
              <wp:simplePos x="0" y="0"/>
              <wp:positionH relativeFrom="margin">
                <wp:align>left</wp:align>
              </wp:positionH>
              <wp:positionV relativeFrom="paragraph">
                <wp:posOffset>387071</wp:posOffset>
              </wp:positionV>
              <wp:extent cx="3072384" cy="687628"/>
              <wp:effectExtent l="0" t="0" r="13970" b="17780"/>
              <wp:wrapNone/>
              <wp:docPr id="21860208" name="Textfeld 21860208"/>
              <wp:cNvGraphicFramePr/>
              <a:graphic xmlns:a="http://schemas.openxmlformats.org/drawingml/2006/main">
                <a:graphicData uri="http://schemas.microsoft.com/office/word/2010/wordprocessingShape">
                  <wps:wsp>
                    <wps:cNvSpPr txBox="1"/>
                    <wps:spPr>
                      <a:xfrm>
                        <a:off x="0" y="0"/>
                        <a:ext cx="3072384" cy="687628"/>
                      </a:xfrm>
                      <a:prstGeom prst="rect">
                        <a:avLst/>
                      </a:prstGeom>
                      <a:solidFill>
                        <a:sysClr val="window" lastClr="FFFFFF"/>
                      </a:solidFill>
                      <a:ln w="6350">
                        <a:solidFill>
                          <a:prstClr val="black"/>
                        </a:solidFill>
                      </a:ln>
                    </wps:spPr>
                    <wps:txbx>
                      <w:txbxContent>
                        <w:p w14:paraId="2DA6F60D" w14:textId="77777777" w:rsidR="006F3526" w:rsidRDefault="006F3526" w:rsidP="006F3526">
                          <w:r>
                            <w:t xml:space="preserve">Rittal und </w:t>
                          </w:r>
                          <w:proofErr w:type="spellStart"/>
                          <w:r>
                            <w:t>Eplan</w:t>
                          </w:r>
                          <w:proofErr w:type="spellEnd"/>
                          <w:r>
                            <w:t xml:space="preserve"> auf der SPS in Nürnberg</w:t>
                          </w:r>
                        </w:p>
                        <w:p w14:paraId="793A0C4A" w14:textId="77777777" w:rsidR="006F3526" w:rsidRDefault="006F3526" w:rsidP="006F3526">
                          <w:r>
                            <w:t xml:space="preserve">25. bis 27.11.2025 </w:t>
                          </w:r>
                        </w:p>
                        <w:p w14:paraId="42F65C3B" w14:textId="77777777" w:rsidR="006F3526" w:rsidRPr="007543B6" w:rsidRDefault="006F3526" w:rsidP="006F3526">
                          <w:r w:rsidRPr="007543B6">
                            <w:t>Halle 3C, Stand 321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00A9F0F9" id="_x0000_t202" coordsize="21600,21600" o:spt="202" path="m,l,21600r21600,l21600,xe">
              <v:stroke joinstyle="miter"/>
              <v:path gradientshapeok="t" o:connecttype="rect"/>
            </v:shapetype>
            <v:shape id="Textfeld 21860208" o:spid="_x0000_s1026" type="#_x0000_t202" style="position:absolute;margin-left:0;margin-top:30.5pt;width:241.9pt;height:54.15pt;z-index:25166182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" fillcolor="window" strokeweight=".5pt">
              <v:textbox>
                <w:txbxContent>
                  <w:p w14:paraId="2DA6F60D" w14:textId="77777777" w:rsidR="006F3526" w:rsidRDefault="006F3526" w:rsidP="006F3526">
                    <w:r>
                      <w:t xml:space="preserve">Rittal und </w:t>
                    </w:r>
                    <w:proofErr w:type="spellStart"/>
                    <w:r>
                      <w:t>Eplan</w:t>
                    </w:r>
                    <w:proofErr w:type="spellEnd"/>
                    <w:r>
                      <w:t xml:space="preserve"> auf der SPS in Nürnberg</w:t>
                    </w:r>
                  </w:p>
                  <w:p w14:paraId="793A0C4A" w14:textId="77777777" w:rsidR="006F3526" w:rsidRDefault="006F3526" w:rsidP="006F3526">
                    <w:r>
                      <w:t xml:space="preserve">25. bis 27.11.2025 </w:t>
                    </w:r>
                  </w:p>
                  <w:p w14:paraId="42F65C3B" w14:textId="77777777" w:rsidR="006F3526" w:rsidRPr="007543B6" w:rsidRDefault="006F3526" w:rsidP="006F3526">
                    <w:r w:rsidRPr="007543B6">
                      <w:t>Halle 3C, Stand 321</w:t>
                    </w:r>
                  </w:p>
                </w:txbxContent>
              </v:textbox>
              <w10:wrap anchorx="margin"/>
            </v:shape>
          </w:pict>
        </mc:Fallback>
      </mc:AlternateContent>
    </w:r>
    <w:r w:rsidR="00825FC0" w:rsidRPr="0011102D">
      <w:rPr>
        <w:rFonts w:ascii="Times New Roman" w:hAnsi="Times New Roman" w:cs="Times New Roman"/>
        <w:noProof/>
        <w:sz w:val="20"/>
        <w:szCs w:val="20"/>
      </w:rPr>
      <w:drawing>
        <wp:anchor distT="0" distB="0" distL="114300" distR="114300" simplePos="0" relativeHeight="251657728" behindDoc="1" locked="0" layoutInCell="1" allowOverlap="1" wp14:anchorId="178100AE" wp14:editId="7F3F99A3">
          <wp:simplePos x="0" y="0"/>
          <wp:positionH relativeFrom="page">
            <wp:posOffset>5645150</wp:posOffset>
          </wp:positionH>
          <wp:positionV relativeFrom="page">
            <wp:posOffset>507365</wp:posOffset>
          </wp:positionV>
          <wp:extent cx="635000" cy="914400"/>
          <wp:effectExtent l="0" t="0" r="0" b="0"/>
          <wp:wrapThrough wrapText="bothSides">
            <wp:wrapPolygon edited="0">
              <wp:start x="0" y="0"/>
              <wp:lineTo x="0" y="21300"/>
              <wp:lineTo x="21168" y="21300"/>
              <wp:lineTo x="21168" y="0"/>
              <wp:lineTo x="0" y="0"/>
            </wp:wrapPolygon>
          </wp:wrapThrough>
          <wp:docPr id="677581096"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pic:cNvPicPr>
                    <a:picLocks noChangeAspect="1" noChangeArrowheads="1"/>
                  </pic:cNvPicPr>
                </pic:nvPicPr>
                <pic:blipFill>
                  <a:blip r:embed="rId1"/>
                  <a:srcRect/>
                  <a:stretch>
                    <a:fillRect/>
                  </a:stretch>
                </pic:blipFill>
                <pic:spPr bwMode="auto">
                  <a:xfrm>
                    <a:off x="0" y="0"/>
                    <a:ext cx="635000" cy="914400"/>
                  </a:xfrm>
                  <a:prstGeom prst="rect">
                    <a:avLst/>
                  </a:prstGeom>
                  <a:noFill/>
                  <a:ln w="9525">
                    <a:noFill/>
                    <a:miter lim="800000"/>
                    <a:headEnd/>
                    <a:tailEnd/>
                  </a:ln>
                </pic:spPr>
              </pic:pic>
            </a:graphicData>
          </a:graphic>
        </wp:anchor>
      </w:drawing>
    </w:r>
    <w:r w:rsidR="00E946B7" w:rsidRPr="0011102D">
      <w:rPr>
        <w:rFonts w:ascii="Times New Roman" w:hAnsi="Times New Roman" w:cs="Times New Roman"/>
        <w:noProof/>
        <w:sz w:val="20"/>
        <w:szCs w:val="20"/>
      </w:rPr>
      <w:drawing>
        <wp:anchor distT="0" distB="0" distL="114300" distR="114300" simplePos="0" relativeHeight="251655680" behindDoc="1" locked="0" layoutInCell="1" allowOverlap="1" wp14:anchorId="05E31292" wp14:editId="67E7A37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604476117" name="Bild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2"/>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5909F3">
      <w:rPr>
        <w:noProof/>
        <w:sz w:val="16"/>
        <w:szCs w:val="16"/>
      </w:rPr>
      <mc:AlternateContent>
        <mc:Choice Requires="wps">
          <w:drawing>
            <wp:anchor distT="0" distB="0" distL="114300" distR="114300" simplePos="0" relativeHeight="251659776" behindDoc="1" locked="0" layoutInCell="0" allowOverlap="1" wp14:anchorId="4C6086EC" wp14:editId="10221D73">
              <wp:simplePos x="0" y="0"/>
              <wp:positionH relativeFrom="page">
                <wp:posOffset>864235</wp:posOffset>
              </wp:positionH>
              <wp:positionV relativeFrom="page">
                <wp:posOffset>449580</wp:posOffset>
              </wp:positionV>
              <wp:extent cx="1485900" cy="351790"/>
              <wp:effectExtent l="0" t="1905" r="2540" b="0"/>
              <wp:wrapNone/>
              <wp:docPr id="27004875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 Box 1" o:spid="_x0000_s1027" type="#_x0000_t202" style="position:absolute;margin-left:68.05pt;margin-top:35.4pt;width:117pt;height:27.7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937A2E" w14:textId="77777777" w:rsidR="006F3526" w:rsidRDefault="006F352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B50"/>
    <w:rsid w:val="00037FD6"/>
    <w:rsid w:val="000449B9"/>
    <w:rsid w:val="00047B15"/>
    <w:rsid w:val="00052DD2"/>
    <w:rsid w:val="00067ADB"/>
    <w:rsid w:val="00080930"/>
    <w:rsid w:val="000902CE"/>
    <w:rsid w:val="000E7A2C"/>
    <w:rsid w:val="000F08C4"/>
    <w:rsid w:val="0011102D"/>
    <w:rsid w:val="00114302"/>
    <w:rsid w:val="00144061"/>
    <w:rsid w:val="00145F70"/>
    <w:rsid w:val="001519D2"/>
    <w:rsid w:val="00163595"/>
    <w:rsid w:val="0018534E"/>
    <w:rsid w:val="00197306"/>
    <w:rsid w:val="001B189F"/>
    <w:rsid w:val="001B7268"/>
    <w:rsid w:val="001C55B4"/>
    <w:rsid w:val="001D555B"/>
    <w:rsid w:val="001D6722"/>
    <w:rsid w:val="001E78D8"/>
    <w:rsid w:val="00201D4F"/>
    <w:rsid w:val="00202595"/>
    <w:rsid w:val="00211B5C"/>
    <w:rsid w:val="00232758"/>
    <w:rsid w:val="0023718F"/>
    <w:rsid w:val="0026068B"/>
    <w:rsid w:val="00274BBB"/>
    <w:rsid w:val="0029210C"/>
    <w:rsid w:val="002C00E6"/>
    <w:rsid w:val="002C6615"/>
    <w:rsid w:val="002D2830"/>
    <w:rsid w:val="002E1F7F"/>
    <w:rsid w:val="0030636B"/>
    <w:rsid w:val="00312BCD"/>
    <w:rsid w:val="0031514E"/>
    <w:rsid w:val="00321E17"/>
    <w:rsid w:val="00367B14"/>
    <w:rsid w:val="00397E80"/>
    <w:rsid w:val="003A7EAF"/>
    <w:rsid w:val="003B413C"/>
    <w:rsid w:val="003C464D"/>
    <w:rsid w:val="00415403"/>
    <w:rsid w:val="00424077"/>
    <w:rsid w:val="0042557E"/>
    <w:rsid w:val="00433F22"/>
    <w:rsid w:val="00445DA2"/>
    <w:rsid w:val="00454741"/>
    <w:rsid w:val="00455B4F"/>
    <w:rsid w:val="00456F1A"/>
    <w:rsid w:val="004643E3"/>
    <w:rsid w:val="004733F6"/>
    <w:rsid w:val="004845A9"/>
    <w:rsid w:val="004860F9"/>
    <w:rsid w:val="00486A98"/>
    <w:rsid w:val="004D56BD"/>
    <w:rsid w:val="004F229F"/>
    <w:rsid w:val="00512F78"/>
    <w:rsid w:val="00513BB5"/>
    <w:rsid w:val="005151AB"/>
    <w:rsid w:val="005467FA"/>
    <w:rsid w:val="0055018D"/>
    <w:rsid w:val="00556081"/>
    <w:rsid w:val="0057573C"/>
    <w:rsid w:val="00584C14"/>
    <w:rsid w:val="005909F3"/>
    <w:rsid w:val="00597790"/>
    <w:rsid w:val="005D33D3"/>
    <w:rsid w:val="005D6077"/>
    <w:rsid w:val="005D7486"/>
    <w:rsid w:val="005F47D3"/>
    <w:rsid w:val="00613397"/>
    <w:rsid w:val="006270D1"/>
    <w:rsid w:val="006467B0"/>
    <w:rsid w:val="00650E38"/>
    <w:rsid w:val="00654F16"/>
    <w:rsid w:val="00681C6A"/>
    <w:rsid w:val="006A03CF"/>
    <w:rsid w:val="006A2213"/>
    <w:rsid w:val="006A61E7"/>
    <w:rsid w:val="006C0224"/>
    <w:rsid w:val="006C2B8D"/>
    <w:rsid w:val="006C6990"/>
    <w:rsid w:val="006C7EF7"/>
    <w:rsid w:val="006D5EAA"/>
    <w:rsid w:val="006F20DC"/>
    <w:rsid w:val="006F3526"/>
    <w:rsid w:val="00701182"/>
    <w:rsid w:val="00705B42"/>
    <w:rsid w:val="007315EA"/>
    <w:rsid w:val="00737FC6"/>
    <w:rsid w:val="007568B6"/>
    <w:rsid w:val="00760BC1"/>
    <w:rsid w:val="00775DCE"/>
    <w:rsid w:val="007C2C27"/>
    <w:rsid w:val="007D60A7"/>
    <w:rsid w:val="007D7AE2"/>
    <w:rsid w:val="007E4C94"/>
    <w:rsid w:val="007F2616"/>
    <w:rsid w:val="00801528"/>
    <w:rsid w:val="00802733"/>
    <w:rsid w:val="00805E8F"/>
    <w:rsid w:val="00825FC0"/>
    <w:rsid w:val="00855E29"/>
    <w:rsid w:val="00886E96"/>
    <w:rsid w:val="00895E52"/>
    <w:rsid w:val="008A04BA"/>
    <w:rsid w:val="009058E3"/>
    <w:rsid w:val="00921546"/>
    <w:rsid w:val="00947C4F"/>
    <w:rsid w:val="0098722E"/>
    <w:rsid w:val="0099474D"/>
    <w:rsid w:val="00996B25"/>
    <w:rsid w:val="009A0F9D"/>
    <w:rsid w:val="009D411D"/>
    <w:rsid w:val="009D709C"/>
    <w:rsid w:val="009E0DC3"/>
    <w:rsid w:val="009E3CD4"/>
    <w:rsid w:val="009E4D10"/>
    <w:rsid w:val="009F3123"/>
    <w:rsid w:val="00A0608C"/>
    <w:rsid w:val="00A23870"/>
    <w:rsid w:val="00A51035"/>
    <w:rsid w:val="00A51E5F"/>
    <w:rsid w:val="00A66242"/>
    <w:rsid w:val="00A71BED"/>
    <w:rsid w:val="00A73C13"/>
    <w:rsid w:val="00A90FC3"/>
    <w:rsid w:val="00AA6A2B"/>
    <w:rsid w:val="00AC391D"/>
    <w:rsid w:val="00AD5C77"/>
    <w:rsid w:val="00B317B0"/>
    <w:rsid w:val="00B42CC3"/>
    <w:rsid w:val="00B5087C"/>
    <w:rsid w:val="00B70890"/>
    <w:rsid w:val="00B75E7A"/>
    <w:rsid w:val="00B921A4"/>
    <w:rsid w:val="00B9325B"/>
    <w:rsid w:val="00BC1EC6"/>
    <w:rsid w:val="00BD1E6B"/>
    <w:rsid w:val="00C0410E"/>
    <w:rsid w:val="00C40907"/>
    <w:rsid w:val="00C437B6"/>
    <w:rsid w:val="00C707D4"/>
    <w:rsid w:val="00C7714F"/>
    <w:rsid w:val="00C85246"/>
    <w:rsid w:val="00C933FC"/>
    <w:rsid w:val="00C9738B"/>
    <w:rsid w:val="00CA28D3"/>
    <w:rsid w:val="00CB1B61"/>
    <w:rsid w:val="00CC229D"/>
    <w:rsid w:val="00CC3274"/>
    <w:rsid w:val="00CC57AA"/>
    <w:rsid w:val="00CD7C6C"/>
    <w:rsid w:val="00CE1AA7"/>
    <w:rsid w:val="00CF7702"/>
    <w:rsid w:val="00D02577"/>
    <w:rsid w:val="00D02D5B"/>
    <w:rsid w:val="00D060E8"/>
    <w:rsid w:val="00D109A1"/>
    <w:rsid w:val="00D205F9"/>
    <w:rsid w:val="00D21AA2"/>
    <w:rsid w:val="00D2409E"/>
    <w:rsid w:val="00D566EA"/>
    <w:rsid w:val="00D92FEF"/>
    <w:rsid w:val="00DA0AC1"/>
    <w:rsid w:val="00DA2952"/>
    <w:rsid w:val="00DA78A6"/>
    <w:rsid w:val="00DC7953"/>
    <w:rsid w:val="00DC7BEC"/>
    <w:rsid w:val="00DD48DF"/>
    <w:rsid w:val="00DE21CA"/>
    <w:rsid w:val="00DF3CF6"/>
    <w:rsid w:val="00E02D8D"/>
    <w:rsid w:val="00E23A77"/>
    <w:rsid w:val="00E4364C"/>
    <w:rsid w:val="00E43B92"/>
    <w:rsid w:val="00E46942"/>
    <w:rsid w:val="00E946B7"/>
    <w:rsid w:val="00E947EE"/>
    <w:rsid w:val="00EB1ED8"/>
    <w:rsid w:val="00EC06C6"/>
    <w:rsid w:val="00ED3D20"/>
    <w:rsid w:val="00ED506A"/>
    <w:rsid w:val="00EE2E8D"/>
    <w:rsid w:val="00EE437A"/>
    <w:rsid w:val="00EF0AAA"/>
    <w:rsid w:val="00F34793"/>
    <w:rsid w:val="00F46C85"/>
    <w:rsid w:val="00F53B77"/>
    <w:rsid w:val="00F56180"/>
    <w:rsid w:val="00F57CEE"/>
    <w:rsid w:val="00F61379"/>
    <w:rsid w:val="00F72486"/>
    <w:rsid w:val="00F90E37"/>
    <w:rsid w:val="00FB1403"/>
    <w:rsid w:val="00FC3A8C"/>
    <w:rsid w:val="00FD4CFC"/>
    <w:rsid w:val="00FE547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ittal.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1419</Words>
  <Characters>9731</Characters>
  <Application>Microsoft Office Word</Application>
  <DocSecurity>0</DocSecurity>
  <Lines>81</Lines>
  <Paragraphs>22</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11128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Jannick Bangard</cp:lastModifiedBy>
  <cp:revision>5</cp:revision>
  <cp:lastPrinted>2024-01-28T14:20:00Z</cp:lastPrinted>
  <dcterms:created xsi:type="dcterms:W3CDTF">2025-10-21T08:40:00Z</dcterms:created>
  <dcterms:modified xsi:type="dcterms:W3CDTF">2025-10-21T09:02:00Z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SIP_Label_3a28a66c-3c7f-463f-9f3d-483220f1d838_Enabled">
    <vt:lpwstr>true</vt:lpwstr>
  </property>
  <property fmtid="{D5CDD505-2E9C-101B-9397-08002B2CF9AE}" pid="6" name="MSIP_Label_3a28a66c-3c7f-463f-9f3d-483220f1d838_SetDate">
    <vt:lpwstr>2025-10-21T08:40:52Z</vt:lpwstr>
  </property>
  <property fmtid="{D5CDD505-2E9C-101B-9397-08002B2CF9AE}" pid="7" name="MSIP_Label_3a28a66c-3c7f-463f-9f3d-483220f1d838_Method">
    <vt:lpwstr>Standard</vt:lpwstr>
  </property>
  <property fmtid="{D5CDD505-2E9C-101B-9397-08002B2CF9AE}" pid="8" name="MSIP_Label_3a28a66c-3c7f-463f-9f3d-483220f1d838_Name">
    <vt:lpwstr>FLG_Internal</vt:lpwstr>
  </property>
  <property fmtid="{D5CDD505-2E9C-101B-9397-08002B2CF9AE}" pid="9" name="MSIP_Label_3a28a66c-3c7f-463f-9f3d-483220f1d838_SiteId">
    <vt:lpwstr>a8218bc3-7d4c-4a61-b912-a6ca487118dd</vt:lpwstr>
  </property>
  <property fmtid="{D5CDD505-2E9C-101B-9397-08002B2CF9AE}" pid="10" name="MSIP_Label_3a28a66c-3c7f-463f-9f3d-483220f1d838_ActionId">
    <vt:lpwstr>dffc973b-477d-4c27-9de4-f58f0aa8e40d</vt:lpwstr>
  </property>
  <property fmtid="{D5CDD505-2E9C-101B-9397-08002B2CF9AE}" pid="11" name="MSIP_Label_3a28a66c-3c7f-463f-9f3d-483220f1d838_ContentBits">
    <vt:lpwstr>0</vt:lpwstr>
  </property>
  <property fmtid="{D5CDD505-2E9C-101B-9397-08002B2CF9AE}" pid="12" name="MSIP_Label_3a28a66c-3c7f-463f-9f3d-483220f1d838_Tag">
    <vt:lpwstr>10, 3, 0, 1</vt:lpwstr>
  </property>
</Properties>
</file>