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A6E97" w14:textId="3C89EBBD" w:rsidR="00E23A77" w:rsidRPr="009D411D" w:rsidRDefault="00474724" w:rsidP="00775DCE">
      <w:pPr>
        <w:pStyle w:val="berschrift-H2"/>
      </w:pPr>
      <w:r>
        <w:t xml:space="preserve">Rittal und </w:t>
      </w:r>
      <w:proofErr w:type="spellStart"/>
      <w:r>
        <w:t>Eplan</w:t>
      </w:r>
      <w:proofErr w:type="spellEnd"/>
      <w:r>
        <w:t xml:space="preserve"> auf der „The Smarter E Europe“ 2024</w:t>
      </w:r>
    </w:p>
    <w:p w14:paraId="2A21C2FD" w14:textId="39356F2F" w:rsidR="0030636B" w:rsidRPr="00474724" w:rsidRDefault="00474724" w:rsidP="00775DCE">
      <w:pPr>
        <w:pStyle w:val="berschrift-H1"/>
      </w:pPr>
      <w:r>
        <w:t>„</w:t>
      </w:r>
      <w:proofErr w:type="spellStart"/>
      <w:r w:rsidR="00004914">
        <w:t>Electrify</w:t>
      </w:r>
      <w:proofErr w:type="spellEnd"/>
      <w:r w:rsidR="00004914">
        <w:t xml:space="preserve"> </w:t>
      </w:r>
      <w:proofErr w:type="spellStart"/>
      <w:r w:rsidR="00004914">
        <w:t>Your</w:t>
      </w:r>
      <w:proofErr w:type="spellEnd"/>
      <w:r w:rsidR="00004914">
        <w:t xml:space="preserve"> System</w:t>
      </w:r>
      <w:r>
        <w:t xml:space="preserve">!“: </w:t>
      </w:r>
      <w:r w:rsidR="1F34AA20">
        <w:t>Mit Industry Standards schneller</w:t>
      </w:r>
      <w:r>
        <w:t xml:space="preserve"> zur All Electric Society</w:t>
      </w:r>
    </w:p>
    <w:p w14:paraId="43450C10" w14:textId="42FDE581" w:rsidR="0030636B" w:rsidRPr="00F90E37" w:rsidRDefault="0030636B" w:rsidP="00775DCE">
      <w:pPr>
        <w:pStyle w:val="Ort-Datum"/>
      </w:pPr>
      <w:r w:rsidRPr="00F90E37">
        <w:t>Herborn</w:t>
      </w:r>
      <w:r w:rsidR="00775DCE">
        <w:t>/Monheim</w:t>
      </w:r>
      <w:r w:rsidRPr="00F90E37">
        <w:t xml:space="preserve">, </w:t>
      </w:r>
      <w:r w:rsidR="008E7764">
        <w:t>03.06.</w:t>
      </w:r>
      <w:r w:rsidRPr="00F90E37">
        <w:t>202</w:t>
      </w:r>
      <w:r w:rsidR="00775DCE">
        <w:t>4</w:t>
      </w:r>
    </w:p>
    <w:p w14:paraId="00949A41" w14:textId="6166A0AB" w:rsidR="0030636B" w:rsidRPr="00A37DF3" w:rsidRDefault="00AA5405" w:rsidP="00775DCE">
      <w:pPr>
        <w:pStyle w:val="Copytext-Intro"/>
      </w:pPr>
      <w:r>
        <w:t>Damit d</w:t>
      </w:r>
      <w:r w:rsidR="00595F16">
        <w:t>as Ziel der</w:t>
      </w:r>
      <w:r>
        <w:t xml:space="preserve"> </w:t>
      </w:r>
      <w:r w:rsidR="00595F16">
        <w:t>All Electric Society</w:t>
      </w:r>
      <w:r>
        <w:t xml:space="preserve"> schneller </w:t>
      </w:r>
      <w:r w:rsidR="00595F16">
        <w:t>erreicht werd</w:t>
      </w:r>
      <w:r w:rsidR="00EC1FE8">
        <w:t>en kann</w:t>
      </w:r>
      <w:r>
        <w:t xml:space="preserve">, </w:t>
      </w:r>
      <w:r w:rsidR="630AB810">
        <w:t xml:space="preserve">braucht es </w:t>
      </w:r>
      <w:r w:rsidR="00EC1FE8">
        <w:t xml:space="preserve">mehr Tempo </w:t>
      </w:r>
      <w:r w:rsidR="29E05D53">
        <w:t>zur</w:t>
      </w:r>
      <w:r w:rsidR="00EC1FE8">
        <w:t xml:space="preserve"> Umsetzung </w:t>
      </w:r>
      <w:r w:rsidR="00595F16">
        <w:t>von</w:t>
      </w:r>
      <w:r w:rsidR="00EC1FE8">
        <w:t xml:space="preserve"> </w:t>
      </w:r>
      <w:r w:rsidR="00595F16">
        <w:t>Energiewende-</w:t>
      </w:r>
      <w:r w:rsidR="00E46EBE">
        <w:t>Lösungen</w:t>
      </w:r>
      <w:r>
        <w:t>. E</w:t>
      </w:r>
      <w:r w:rsidR="00EC1FE8">
        <w:t>ntscheidende</w:t>
      </w:r>
      <w:r w:rsidR="00595F16">
        <w:t xml:space="preserve"> Hebel</w:t>
      </w:r>
      <w:r w:rsidR="008D72C8">
        <w:t xml:space="preserve"> </w:t>
      </w:r>
      <w:r w:rsidR="005F429C">
        <w:t xml:space="preserve">sind </w:t>
      </w:r>
      <w:r>
        <w:t xml:space="preserve">dabei </w:t>
      </w:r>
      <w:r w:rsidR="003C1DE0">
        <w:t>Digital</w:t>
      </w:r>
      <w:r w:rsidR="00EC1FE8">
        <w:t>isierung</w:t>
      </w:r>
      <w:r w:rsidR="005F429C">
        <w:t xml:space="preserve">, </w:t>
      </w:r>
      <w:r w:rsidR="003C1DE0">
        <w:t>Standard</w:t>
      </w:r>
      <w:r w:rsidR="005F429C">
        <w:t>isierung und Automatisierung</w:t>
      </w:r>
      <w:r w:rsidR="000D7170">
        <w:t xml:space="preserve">, </w:t>
      </w:r>
      <w:r w:rsidR="0CF1DE38">
        <w:t>gerade</w:t>
      </w:r>
      <w:r w:rsidR="000D7170">
        <w:t xml:space="preserve"> in Zeiten des Fachkräftemangels</w:t>
      </w:r>
      <w:r w:rsidR="00595F16">
        <w:t xml:space="preserve">. Auf der Messe „The Smarter E Europe“ in München zeigen Rittal und </w:t>
      </w:r>
      <w:proofErr w:type="spellStart"/>
      <w:r w:rsidR="00595F16">
        <w:t>Eplan</w:t>
      </w:r>
      <w:proofErr w:type="spellEnd"/>
      <w:r w:rsidR="00A85526">
        <w:t xml:space="preserve"> in Halle B5, Stand 110/111</w:t>
      </w:r>
      <w:r w:rsidR="00595F16">
        <w:t>, wie d</w:t>
      </w:r>
      <w:r w:rsidR="005F429C">
        <w:t xml:space="preserve">ie </w:t>
      </w:r>
      <w:r w:rsidR="33F8EBAA">
        <w:t>intelligente</w:t>
      </w:r>
      <w:r w:rsidR="00744C86">
        <w:t xml:space="preserve"> </w:t>
      </w:r>
      <w:r w:rsidR="005F429C">
        <w:t>Kombination aus</w:t>
      </w:r>
      <w:r w:rsidR="00595F16">
        <w:t xml:space="preserve"> Software und Hardware</w:t>
      </w:r>
      <w:r w:rsidR="003C1DE0">
        <w:t xml:space="preserve"> </w:t>
      </w:r>
      <w:r w:rsidR="00DD3ACD">
        <w:t>die Energiewende vorantreib</w:t>
      </w:r>
      <w:r w:rsidR="533ED692">
        <w:t>t</w:t>
      </w:r>
      <w:r w:rsidR="00DD3ACD">
        <w:t>. D</w:t>
      </w:r>
      <w:r w:rsidR="003C1DE0">
        <w:t>urchgängig</w:t>
      </w:r>
      <w:r w:rsidR="00851A0A">
        <w:t>e</w:t>
      </w:r>
      <w:r w:rsidR="006C5705">
        <w:t xml:space="preserve"> Daten</w:t>
      </w:r>
      <w:r w:rsidR="005F429C">
        <w:t xml:space="preserve"> </w:t>
      </w:r>
      <w:r w:rsidR="4F9BFB3B">
        <w:t xml:space="preserve">und Standards </w:t>
      </w:r>
      <w:r w:rsidR="767B4127">
        <w:t>helfen</w:t>
      </w:r>
      <w:r w:rsidR="00383D42">
        <w:t xml:space="preserve"> Anwender</w:t>
      </w:r>
      <w:r w:rsidR="6BDB04A8">
        <w:t>n</w:t>
      </w:r>
      <w:r w:rsidR="00383D42">
        <w:t xml:space="preserve"> aus den Bereichen</w:t>
      </w:r>
      <w:r w:rsidR="00A57040">
        <w:t xml:space="preserve"> </w:t>
      </w:r>
      <w:r w:rsidR="001E324D">
        <w:t>Erzeugung, E-Mobilität, Verteilung und Speicherung</w:t>
      </w:r>
      <w:r w:rsidR="006A146D">
        <w:t>,</w:t>
      </w:r>
      <w:r w:rsidR="00383D42">
        <w:t xml:space="preserve"> ihre </w:t>
      </w:r>
      <w:r w:rsidR="6CB5B9CF">
        <w:t xml:space="preserve">Effizienz und </w:t>
      </w:r>
      <w:r w:rsidR="00E46EBE">
        <w:t>Produktivität</w:t>
      </w:r>
      <w:r w:rsidR="008D45AB">
        <w:t xml:space="preserve"> zu steigern.</w:t>
      </w:r>
    </w:p>
    <w:p w14:paraId="5FEE620A" w14:textId="733DCFF2" w:rsidR="0030636B" w:rsidRPr="008A19DC" w:rsidRDefault="008A19DC" w:rsidP="00775DCE">
      <w:pPr>
        <w:pStyle w:val="Copytext"/>
      </w:pPr>
      <w:r>
        <w:t>„</w:t>
      </w:r>
      <w:proofErr w:type="spellStart"/>
      <w:r>
        <w:t>Creating</w:t>
      </w:r>
      <w:proofErr w:type="spellEnd"/>
      <w:r>
        <w:t xml:space="preserve"> </w:t>
      </w:r>
      <w:proofErr w:type="spellStart"/>
      <w:r>
        <w:t>the</w:t>
      </w:r>
      <w:proofErr w:type="spellEnd"/>
      <w:r>
        <w:t xml:space="preserve"> </w:t>
      </w:r>
      <w:proofErr w:type="spellStart"/>
      <w:r>
        <w:t>new</w:t>
      </w:r>
      <w:proofErr w:type="spellEnd"/>
      <w:r>
        <w:t xml:space="preserve"> Energy World” – </w:t>
      </w:r>
      <w:r w:rsidR="00BD6457">
        <w:t>mit</w:t>
      </w:r>
      <w:r>
        <w:t xml:space="preserve"> diesem Messe-Motto </w:t>
      </w:r>
      <w:r w:rsidR="00277410">
        <w:t>will</w:t>
      </w:r>
      <w:r>
        <w:t xml:space="preserve"> die “The Smarter E Europe“ 2024 vom 19. bis 21. Juni in München die Möglichkeiten und Erfordernisse </w:t>
      </w:r>
      <w:r w:rsidR="3157A163">
        <w:t>der Energiewende</w:t>
      </w:r>
      <w:r w:rsidR="313BF420">
        <w:t xml:space="preserve"> </w:t>
      </w:r>
      <w:r>
        <w:t>auf</w:t>
      </w:r>
      <w:r w:rsidR="00277410">
        <w:t>zeigen</w:t>
      </w:r>
      <w:r w:rsidR="313BF420">
        <w:t xml:space="preserve">. </w:t>
      </w:r>
      <w:r w:rsidR="448EF9EE">
        <w:t>Das</w:t>
      </w:r>
      <w:r>
        <w:t xml:space="preserve"> </w:t>
      </w:r>
      <w:r w:rsidR="00F05310">
        <w:t>Ziel</w:t>
      </w:r>
      <w:r w:rsidR="6BB25B24">
        <w:t>: Die Elektrifizierung von</w:t>
      </w:r>
      <w:r w:rsidR="005E6095">
        <w:t xml:space="preserve"> immer mehr Anwendungen </w:t>
      </w:r>
      <w:r w:rsidR="00BD6457">
        <w:t>unseres</w:t>
      </w:r>
      <w:r w:rsidR="005E6095">
        <w:t xml:space="preserve"> </w:t>
      </w:r>
      <w:r w:rsidR="00BD6457">
        <w:t xml:space="preserve">Alltags </w:t>
      </w:r>
      <w:r w:rsidR="4B6517FC">
        <w:t xml:space="preserve">– und das </w:t>
      </w:r>
      <w:r w:rsidR="00BD6457">
        <w:t>nachhaltig</w:t>
      </w:r>
      <w:r w:rsidR="005E6095">
        <w:t xml:space="preserve"> </w:t>
      </w:r>
      <w:r w:rsidR="4674750D">
        <w:t>mit der</w:t>
      </w:r>
      <w:r w:rsidR="005E6095">
        <w:t xml:space="preserve"> dafür </w:t>
      </w:r>
      <w:r w:rsidR="5282E497">
        <w:t>notwendige</w:t>
      </w:r>
      <w:r w:rsidR="733185EF">
        <w:t>n</w:t>
      </w:r>
      <w:r w:rsidR="005E6095">
        <w:t xml:space="preserve"> Energie-Infrastruktur</w:t>
      </w:r>
      <w:r w:rsidR="5282E497">
        <w:t>.</w:t>
      </w:r>
      <w:r w:rsidR="005E6095">
        <w:t xml:space="preserve"> </w:t>
      </w:r>
      <w:r w:rsidR="00A85526">
        <w:t xml:space="preserve">Wie deutlich mehr Tempo in den Um- und Ausbau von </w:t>
      </w:r>
      <w:r w:rsidR="00445CCB">
        <w:t xml:space="preserve">Stromnetzen und </w:t>
      </w:r>
      <w:r w:rsidR="00A85526">
        <w:t xml:space="preserve">dezentralen Energiesystemen </w:t>
      </w:r>
      <w:r w:rsidR="65096AF9">
        <w:t>komm</w:t>
      </w:r>
      <w:r w:rsidR="24C4F3FE">
        <w:t>en kann</w:t>
      </w:r>
      <w:r w:rsidR="00A85526">
        <w:t xml:space="preserve">, zeigen </w:t>
      </w:r>
      <w:r w:rsidR="005E6095">
        <w:t xml:space="preserve">Rittal und </w:t>
      </w:r>
      <w:proofErr w:type="spellStart"/>
      <w:r w:rsidR="005E6095">
        <w:t>Eplan</w:t>
      </w:r>
      <w:proofErr w:type="spellEnd"/>
      <w:r w:rsidR="005E6095">
        <w:t xml:space="preserve"> auf ihrem Messestand </w:t>
      </w:r>
      <w:r w:rsidR="00A85526">
        <w:t>unter dem</w:t>
      </w:r>
      <w:r w:rsidR="00D32078">
        <w:t xml:space="preserve"> Slogan „</w:t>
      </w:r>
      <w:proofErr w:type="spellStart"/>
      <w:r w:rsidR="00445CCB">
        <w:t>Electrify</w:t>
      </w:r>
      <w:proofErr w:type="spellEnd"/>
      <w:r w:rsidR="00445CCB">
        <w:t xml:space="preserve"> </w:t>
      </w:r>
      <w:proofErr w:type="spellStart"/>
      <w:r w:rsidR="00445CCB">
        <w:t>Your</w:t>
      </w:r>
      <w:proofErr w:type="spellEnd"/>
      <w:r w:rsidR="00445CCB">
        <w:t xml:space="preserve"> System</w:t>
      </w:r>
      <w:r w:rsidR="00D32078">
        <w:t>!“</w:t>
      </w:r>
      <w:r w:rsidR="00A85526">
        <w:t>. Steuerungs- und Schaltanlagenbauer</w:t>
      </w:r>
      <w:r w:rsidR="005E20E1">
        <w:t>,</w:t>
      </w:r>
      <w:r w:rsidR="00A85526">
        <w:t xml:space="preserve"> Systemintegratoren</w:t>
      </w:r>
      <w:r w:rsidR="00D60BC3">
        <w:t>, OEMs</w:t>
      </w:r>
      <w:r w:rsidR="005E20E1">
        <w:t xml:space="preserve"> oder auch Betreiber</w:t>
      </w:r>
      <w:r w:rsidR="00A85526">
        <w:t xml:space="preserve"> erfahren, wie sie</w:t>
      </w:r>
      <w:r w:rsidR="00D47222">
        <w:t xml:space="preserve"> </w:t>
      </w:r>
      <w:r w:rsidR="00E33E76">
        <w:t xml:space="preserve">ihre Wertschöpfungsprozesse </w:t>
      </w:r>
      <w:r w:rsidR="00A85526">
        <w:t>deutlich optimieren</w:t>
      </w:r>
      <w:r w:rsidR="00E33E76">
        <w:t xml:space="preserve"> </w:t>
      </w:r>
      <w:r w:rsidR="00D60BC3">
        <w:t xml:space="preserve">und damit Projektlaufzeiten um mindestens 30% reduzieren </w:t>
      </w:r>
      <w:r w:rsidR="00E33E76">
        <w:t>können.</w:t>
      </w:r>
    </w:p>
    <w:p w14:paraId="5733FCD7" w14:textId="255F64B0" w:rsidR="0030636B" w:rsidRPr="00CE1AA7" w:rsidRDefault="00C03B08" w:rsidP="00775DCE">
      <w:pPr>
        <w:pStyle w:val="Copytext-Zwischenberschrift"/>
      </w:pPr>
      <w:r>
        <w:t xml:space="preserve">Fahrt aufnehmen durch </w:t>
      </w:r>
      <w:r w:rsidR="00254350">
        <w:t>Industry Standard</w:t>
      </w:r>
      <w:r w:rsidR="1B0112DC">
        <w:t>s</w:t>
      </w:r>
      <w:r w:rsidR="00254350">
        <w:t xml:space="preserve"> </w:t>
      </w:r>
    </w:p>
    <w:p w14:paraId="1BE132D1" w14:textId="2175A103" w:rsidR="00D3538F" w:rsidRPr="00CE1AA7" w:rsidRDefault="003C1DE0" w:rsidP="009B56CE">
      <w:pPr>
        <w:pStyle w:val="Copytext"/>
      </w:pPr>
      <w:r>
        <w:t>„</w:t>
      </w:r>
      <w:r w:rsidR="00C03B08">
        <w:t xml:space="preserve">Beim Ausbau der Energiesysteme geht es darum, mehr Tempo in die Wertschöpfungsprozesse zu bekommen. </w:t>
      </w:r>
      <w:r w:rsidR="00B46569">
        <w:t xml:space="preserve">Wir erreichen das, indem wir den Grad an Digitalisierung und Standardisierung erhöhen – ähnlich wie es im Maschinenbau bereits Praxis ist“, sagt Raphael Görner, Leiter des Geschäftsbereichs Energy &amp; Power Solutions bei Rittal. Das wird auf dem Messestand am Beispiel einer </w:t>
      </w:r>
      <w:r w:rsidR="00BD240A">
        <w:t>Kompakt-</w:t>
      </w:r>
      <w:r w:rsidR="00B46569">
        <w:t xml:space="preserve">Trafostation ganz konkret: </w:t>
      </w:r>
      <w:r w:rsidR="005C0135">
        <w:t>„</w:t>
      </w:r>
      <w:proofErr w:type="spellStart"/>
      <w:r w:rsidR="00B46569">
        <w:t>Eplan</w:t>
      </w:r>
      <w:proofErr w:type="spellEnd"/>
      <w:r w:rsidR="00B46569">
        <w:t xml:space="preserve"> bietet ein komplettes Industry Standard Proje</w:t>
      </w:r>
      <w:r w:rsidR="008E7764">
        <w:t>c</w:t>
      </w:r>
      <w:r w:rsidR="00B46569">
        <w:t>t</w:t>
      </w:r>
      <w:r w:rsidR="005C0135">
        <w:t xml:space="preserve"> als vorgedachte Lösung</w:t>
      </w:r>
      <w:r w:rsidR="00D3538F">
        <w:t xml:space="preserve"> an, inklusive </w:t>
      </w:r>
      <w:r w:rsidR="1DC5414F">
        <w:t xml:space="preserve">der im Energy-Sektor benötigten </w:t>
      </w:r>
      <w:r w:rsidR="00D3538F">
        <w:t xml:space="preserve">Betriebsmittelliste. </w:t>
      </w:r>
      <w:r w:rsidR="00D3538F">
        <w:lastRenderedPageBreak/>
        <w:t>D</w:t>
      </w:r>
      <w:r w:rsidR="00A27A52">
        <w:t xml:space="preserve">amit schaffen wir einen </w:t>
      </w:r>
      <w:r w:rsidR="70D96F44">
        <w:t>Branchenstandard,</w:t>
      </w:r>
      <w:r w:rsidR="00AD6C88">
        <w:t xml:space="preserve"> der</w:t>
      </w:r>
      <w:r w:rsidR="00D3538F">
        <w:t xml:space="preserve"> bei </w:t>
      </w:r>
      <w:r w:rsidR="7702E99F">
        <w:t>Bedarf einfach</w:t>
      </w:r>
      <w:r w:rsidR="00AD6C88">
        <w:t xml:space="preserve"> </w:t>
      </w:r>
      <w:r w:rsidR="00D3538F">
        <w:t>individualisiert werden</w:t>
      </w:r>
      <w:r w:rsidR="00AD6C88">
        <w:t xml:space="preserve"> kann</w:t>
      </w:r>
      <w:r w:rsidR="005C0135">
        <w:t>“, erklärt Jan Oliver Kammesheidt</w:t>
      </w:r>
      <w:r w:rsidR="0069069F">
        <w:t xml:space="preserve">, </w:t>
      </w:r>
      <w:r w:rsidR="7C1D39E8">
        <w:t xml:space="preserve">Global </w:t>
      </w:r>
      <w:proofErr w:type="spellStart"/>
      <w:r w:rsidR="0069069F">
        <w:t>Vertical</w:t>
      </w:r>
      <w:proofErr w:type="spellEnd"/>
      <w:r w:rsidR="0069069F">
        <w:t xml:space="preserve"> Market Manager </w:t>
      </w:r>
      <w:r w:rsidR="0E827C02">
        <w:t xml:space="preserve">Energy </w:t>
      </w:r>
      <w:r w:rsidR="0069069F">
        <w:t xml:space="preserve">bei </w:t>
      </w:r>
      <w:proofErr w:type="spellStart"/>
      <w:r w:rsidR="0069069F">
        <w:t>Eplan</w:t>
      </w:r>
      <w:proofErr w:type="spellEnd"/>
      <w:r w:rsidR="0069069F">
        <w:t>.</w:t>
      </w:r>
      <w:r w:rsidR="00D976A8">
        <w:t xml:space="preserve"> Im Datensatz </w:t>
      </w:r>
      <w:r w:rsidR="0058035E">
        <w:t xml:space="preserve">des Projekts </w:t>
      </w:r>
      <w:r w:rsidR="00D976A8">
        <w:t>sind</w:t>
      </w:r>
      <w:r w:rsidR="0069069F">
        <w:t xml:space="preserve"> </w:t>
      </w:r>
      <w:r w:rsidR="00D976A8">
        <w:t>alle Informationen für modulare Rittal Systemtechnik</w:t>
      </w:r>
      <w:r w:rsidR="00437858">
        <w:t xml:space="preserve"> und Komponenten </w:t>
      </w:r>
      <w:r w:rsidR="72816802">
        <w:t xml:space="preserve">vieler </w:t>
      </w:r>
      <w:r w:rsidR="30938136">
        <w:t>weitere</w:t>
      </w:r>
      <w:r w:rsidR="355384FB">
        <w:t>r</w:t>
      </w:r>
      <w:r w:rsidR="30938136">
        <w:t xml:space="preserve"> Hersteller </w:t>
      </w:r>
      <w:r w:rsidR="00437858">
        <w:t xml:space="preserve">aus dem </w:t>
      </w:r>
      <w:proofErr w:type="spellStart"/>
      <w:r w:rsidR="00437858">
        <w:t>Eplan</w:t>
      </w:r>
      <w:proofErr w:type="spellEnd"/>
      <w:r w:rsidR="00437858">
        <w:t xml:space="preserve"> Data Portal</w:t>
      </w:r>
      <w:r w:rsidR="00D976A8">
        <w:t xml:space="preserve"> enthalten.</w:t>
      </w:r>
      <w:r w:rsidR="00D3538F">
        <w:t xml:space="preserve"> D</w:t>
      </w:r>
      <w:r w:rsidR="09713875">
        <w:t>er Kundenvorteil</w:t>
      </w:r>
      <w:r w:rsidR="00D3538F">
        <w:t>: Erheblich weniger Zeit und Kosten, normgerechte Ausführung</w:t>
      </w:r>
      <w:r w:rsidR="006B3FA9">
        <w:t xml:space="preserve"> mit automatisiertem Engineering</w:t>
      </w:r>
      <w:r w:rsidR="00D3538F">
        <w:t xml:space="preserve"> sowie ein Digitaler Zwilling für den </w:t>
      </w:r>
      <w:r w:rsidR="00D976A8">
        <w:t>B</w:t>
      </w:r>
      <w:r w:rsidR="00D3538F">
        <w:t>etrieb.</w:t>
      </w:r>
      <w:r w:rsidR="00D976A8">
        <w:t xml:space="preserve"> </w:t>
      </w:r>
      <w:r w:rsidR="00D3538F">
        <w:t xml:space="preserve">Als weitere </w:t>
      </w:r>
      <w:r w:rsidR="6F5163E1">
        <w:t xml:space="preserve">vorgedachte Projekte </w:t>
      </w:r>
      <w:r w:rsidR="005C0135">
        <w:t>werden</w:t>
      </w:r>
      <w:r w:rsidR="00D976A8">
        <w:t xml:space="preserve"> auf dem Messestand ein AC-Verteiler für Photovoltaik sowie ein Energieverteiler für Ladeparks</w:t>
      </w:r>
      <w:r w:rsidR="005C0135">
        <w:t xml:space="preserve"> gezeigt</w:t>
      </w:r>
      <w:r w:rsidR="00D976A8">
        <w:t>.</w:t>
      </w:r>
    </w:p>
    <w:p w14:paraId="7D7AF794" w14:textId="0347DA7A" w:rsidR="0030636B" w:rsidRPr="00CE1AA7" w:rsidRDefault="009C04B7" w:rsidP="00775DCE">
      <w:pPr>
        <w:pStyle w:val="Copytext-Zwischenberschrift"/>
        <w:rPr>
          <w:spacing w:val="-5"/>
        </w:rPr>
      </w:pPr>
      <w:r>
        <w:t>Stromverteilung auf einem neuen Level</w:t>
      </w:r>
    </w:p>
    <w:p w14:paraId="4D11BD27" w14:textId="75EA9350" w:rsidR="0030636B" w:rsidRPr="00CE1AA7" w:rsidRDefault="0069069F" w:rsidP="009B56CE">
      <w:pPr>
        <w:pStyle w:val="Copytext"/>
      </w:pPr>
      <w:r>
        <w:t xml:space="preserve">Erhebliches Optimierungspotenzial für Energiewende-Anwendungen steckt auch in </w:t>
      </w:r>
      <w:r w:rsidR="004B305C">
        <w:t>ein</w:t>
      </w:r>
      <w:r>
        <w:t>er Verbesserung der Systemtechnik</w:t>
      </w:r>
      <w:r w:rsidR="00254350">
        <w:t xml:space="preserve"> der Stromverteilung</w:t>
      </w:r>
      <w:r>
        <w:t xml:space="preserve">: Besucher des Messestands bekommen deshalb eine Preview auf </w:t>
      </w:r>
      <w:proofErr w:type="spellStart"/>
      <w:r>
        <w:t>RiLineX</w:t>
      </w:r>
      <w:proofErr w:type="spellEnd"/>
      <w:r>
        <w:t>, eine</w:t>
      </w:r>
      <w:r w:rsidR="00254350">
        <w:t xml:space="preserve"> neue</w:t>
      </w:r>
      <w:r>
        <w:t xml:space="preserve"> 60 mm Sammelschienen-Systemplattform. Diese setzt einen neuen Standard im Bereich der Stromverteilung. </w:t>
      </w:r>
      <w:r w:rsidR="009C04B7">
        <w:t>D</w:t>
      </w:r>
      <w:r>
        <w:t>as System</w:t>
      </w:r>
      <w:r w:rsidR="009C04B7">
        <w:t xml:space="preserve"> wurde nicht nur</w:t>
      </w:r>
      <w:r>
        <w:t xml:space="preserve"> konstruktiv neu gedacht</w:t>
      </w:r>
      <w:r w:rsidR="009C04B7">
        <w:t>, um dadurch Tempo und Sicherheit bei Engineering und Montage auf ein neues Level zu heben. Rittal verfolgt dabei auch den Plattformgedanken konsequent. Hersteller von Geräten und Komponenten erhalten die nötigen Schnittstellen</w:t>
      </w:r>
      <w:r w:rsidR="008E7764">
        <w:t>daten</w:t>
      </w:r>
      <w:r w:rsidR="009C04B7">
        <w:t>, um selbst die passenden Bauteile entwickeln zu können.</w:t>
      </w:r>
    </w:p>
    <w:p w14:paraId="3C925A2F" w14:textId="431B4E89" w:rsidR="0030636B" w:rsidRPr="00CE1AA7" w:rsidRDefault="00C523E3" w:rsidP="00775DCE">
      <w:pPr>
        <w:pStyle w:val="Copytext-Zwischenberschrift"/>
      </w:pPr>
      <w:r>
        <w:rPr>
          <w:spacing w:val="-5"/>
        </w:rPr>
        <w:t>Partnerschaftliches Projekt für die standardisierte Ladesäule</w:t>
      </w:r>
    </w:p>
    <w:p w14:paraId="11159EAF" w14:textId="16ABC504" w:rsidR="0058035E" w:rsidRDefault="00C523E3" w:rsidP="00775DCE">
      <w:pPr>
        <w:pStyle w:val="Copytext"/>
      </w:pPr>
      <w:r>
        <w:t>Wie</w:t>
      </w:r>
      <w:r w:rsidR="0058035E">
        <w:t xml:space="preserve"> außerdem</w:t>
      </w:r>
      <w:r>
        <w:t xml:space="preserve"> viel Tempo in den Ausbau </w:t>
      </w:r>
      <w:r w:rsidR="00860FED">
        <w:t>von</w:t>
      </w:r>
      <w:r>
        <w:t xml:space="preserve"> Lade</w:t>
      </w:r>
      <w:r w:rsidR="00860FED">
        <w:t>säulen bzw. Ladeparks</w:t>
      </w:r>
      <w:r>
        <w:t xml:space="preserve"> kommt, zeig</w:t>
      </w:r>
      <w:r w:rsidR="7C93E530">
        <w:t>en</w:t>
      </w:r>
      <w:r>
        <w:t xml:space="preserve"> Rittal </w:t>
      </w:r>
      <w:r w:rsidR="4F6124DC">
        <w:t>und das</w:t>
      </w:r>
      <w:r>
        <w:t xml:space="preserve"> </w:t>
      </w:r>
      <w:r w:rsidR="00860FED">
        <w:t>Ladeinfrastruktur</w:t>
      </w:r>
      <w:r>
        <w:t xml:space="preserve">-Unternehmen </w:t>
      </w:r>
      <w:proofErr w:type="spellStart"/>
      <w:r>
        <w:t>EcoG</w:t>
      </w:r>
      <w:proofErr w:type="spellEnd"/>
      <w:r>
        <w:t xml:space="preserve">. </w:t>
      </w:r>
      <w:r w:rsidR="75BA27B1">
        <w:t>Es</w:t>
      </w:r>
      <w:r>
        <w:t xml:space="preserve"> wird ein sogenannter „Power Block“ als Exponat</w:t>
      </w:r>
      <w:r w:rsidR="005803CF">
        <w:t xml:space="preserve"> </w:t>
      </w:r>
      <w:r w:rsidR="008E7764">
        <w:t>mit</w:t>
      </w:r>
      <w:r w:rsidR="008E7764">
        <w:t xml:space="preserve"> </w:t>
      </w:r>
      <w:proofErr w:type="spellStart"/>
      <w:r w:rsidR="00E05E42">
        <w:t>anreihbaren</w:t>
      </w:r>
      <w:proofErr w:type="spellEnd"/>
      <w:r w:rsidR="005803CF">
        <w:t xml:space="preserve"> CS </w:t>
      </w:r>
      <w:proofErr w:type="spellStart"/>
      <w:r w:rsidR="005803CF">
        <w:t>Toptec</w:t>
      </w:r>
      <w:proofErr w:type="spellEnd"/>
      <w:r w:rsidR="005803CF">
        <w:t xml:space="preserve"> Outdoor-</w:t>
      </w:r>
      <w:r w:rsidR="008E7764">
        <w:t>Schr</w:t>
      </w:r>
      <w:r w:rsidR="008E7764">
        <w:t xml:space="preserve">änken </w:t>
      </w:r>
      <w:r w:rsidR="00860FED">
        <w:t>präsentiert</w:t>
      </w:r>
      <w:r>
        <w:t xml:space="preserve">, </w:t>
      </w:r>
      <w:r w:rsidR="005803CF">
        <w:t xml:space="preserve">in dem sich </w:t>
      </w:r>
      <w:r w:rsidR="00860FED">
        <w:t>die Systemkompetenz von Rittal mit der Software und</w:t>
      </w:r>
      <w:r w:rsidR="002642FB">
        <w:t xml:space="preserve"> den</w:t>
      </w:r>
      <w:r w:rsidR="00860FED">
        <w:t xml:space="preserve"> Lade</w:t>
      </w:r>
      <w:r w:rsidR="002642FB">
        <w:t>säulen</w:t>
      </w:r>
      <w:r w:rsidR="00860FED">
        <w:t>-</w:t>
      </w:r>
      <w:r w:rsidR="002642FB">
        <w:t xml:space="preserve">Komponenten von </w:t>
      </w:r>
      <w:proofErr w:type="spellStart"/>
      <w:r w:rsidR="002642FB">
        <w:t>EcoG</w:t>
      </w:r>
      <w:proofErr w:type="spellEnd"/>
      <w:r w:rsidR="002642FB">
        <w:t xml:space="preserve"> vereinen. Der „Power Block“ verkörpert damit das </w:t>
      </w:r>
      <w:r w:rsidR="008E7764">
        <w:t>gemeinsame</w:t>
      </w:r>
      <w:r w:rsidR="008E7764">
        <w:t xml:space="preserve"> </w:t>
      </w:r>
      <w:r w:rsidR="002642FB">
        <w:t xml:space="preserve">Projekt-Vorhaben, </w:t>
      </w:r>
      <w:r w:rsidR="008E7764">
        <w:t xml:space="preserve">zentrale Backend-Infrastruktur </w:t>
      </w:r>
      <w:r w:rsidR="002642FB">
        <w:t>für Ladeparks zu standardisieren und so deutlich mehr Tempo in den Ausbau dieses wichtigen Bereichs der Energiewende zu bringen.</w:t>
      </w:r>
    </w:p>
    <w:p w14:paraId="031C99E8" w14:textId="0FFD3727" w:rsidR="671BE8BF" w:rsidRDefault="671BE8BF" w:rsidP="671BE8BF">
      <w:pPr>
        <w:pStyle w:val="Copytext"/>
      </w:pPr>
    </w:p>
    <w:p w14:paraId="4BFEA1CE" w14:textId="62DE11FF" w:rsidR="50303E0E" w:rsidRDefault="50303E0E" w:rsidP="671BE8BF">
      <w:pPr>
        <w:pStyle w:val="Copytext"/>
        <w:rPr>
          <w:b/>
        </w:rPr>
      </w:pPr>
      <w:proofErr w:type="spellStart"/>
      <w:r w:rsidRPr="671BE8BF">
        <w:rPr>
          <w:b/>
        </w:rPr>
        <w:t>Eplan</w:t>
      </w:r>
      <w:proofErr w:type="spellEnd"/>
      <w:r w:rsidRPr="671BE8BF">
        <w:rPr>
          <w:b/>
        </w:rPr>
        <w:t>, Rittal und Weidmüller: Durchgängige Prozesse für die Energiewende</w:t>
      </w:r>
    </w:p>
    <w:p w14:paraId="776BF573" w14:textId="6B7832E9" w:rsidR="18711A2A" w:rsidRDefault="18711A2A" w:rsidP="671BE8BF">
      <w:pPr>
        <w:pStyle w:val="Copytext"/>
      </w:pPr>
      <w:r>
        <w:t xml:space="preserve">Wie Datendurchgängigkeit </w:t>
      </w:r>
      <w:r w:rsidR="34938AF2">
        <w:t xml:space="preserve">die Skalierung von Schaltschränken für </w:t>
      </w:r>
      <w:r w:rsidR="00171B3F">
        <w:t xml:space="preserve">die </w:t>
      </w:r>
      <w:r w:rsidR="34938AF2">
        <w:t xml:space="preserve">Energiewende-Infrastruktur vorantreibt, zeigen </w:t>
      </w:r>
      <w:proofErr w:type="spellStart"/>
      <w:r w:rsidR="34938AF2">
        <w:t>Eplan</w:t>
      </w:r>
      <w:proofErr w:type="spellEnd"/>
      <w:r w:rsidR="34938AF2">
        <w:t xml:space="preserve"> und Rittal gemeinsam m</w:t>
      </w:r>
      <w:r w:rsidR="6DE02882">
        <w:t>it Weidmüller</w:t>
      </w:r>
      <w:r w:rsidR="1E2D7CBB">
        <w:t>:</w:t>
      </w:r>
      <w:r w:rsidR="24452291">
        <w:t xml:space="preserve"> Auf dem Messestand wird veranschaulicht, wie</w:t>
      </w:r>
      <w:r w:rsidR="4B09522D">
        <w:t xml:space="preserve"> eine Planung</w:t>
      </w:r>
      <w:r w:rsidR="20B3693B">
        <w:t xml:space="preserve"> mit</w:t>
      </w:r>
      <w:r w:rsidR="24452291">
        <w:t xml:space="preserve"> </w:t>
      </w:r>
      <w:r w:rsidR="6F1439DC">
        <w:t xml:space="preserve">Produktdaten nach </w:t>
      </w:r>
      <w:r w:rsidR="00171B3F">
        <w:t xml:space="preserve">dem </w:t>
      </w:r>
      <w:proofErr w:type="spellStart"/>
      <w:r w:rsidR="6F1439DC">
        <w:t>Eplan</w:t>
      </w:r>
      <w:proofErr w:type="spellEnd"/>
      <w:r w:rsidR="6F1439DC">
        <w:t xml:space="preserve"> Data Standard</w:t>
      </w:r>
      <w:r w:rsidR="5DDB7669">
        <w:t xml:space="preserve"> (EDS)</w:t>
      </w:r>
      <w:r w:rsidR="0D4B6753">
        <w:t xml:space="preserve"> </w:t>
      </w:r>
      <w:r w:rsidR="2DD61A68">
        <w:t>oder</w:t>
      </w:r>
      <w:r w:rsidR="0D4B6753">
        <w:t xml:space="preserve"> </w:t>
      </w:r>
      <w:r w:rsidR="22546983">
        <w:t>durch</w:t>
      </w:r>
      <w:r w:rsidR="0547F10B">
        <w:t xml:space="preserve"> </w:t>
      </w:r>
      <w:r w:rsidR="5BB73C00">
        <w:t>Projektvorlagen</w:t>
      </w:r>
      <w:r w:rsidR="210D427F">
        <w:t xml:space="preserve"> erfolgt</w:t>
      </w:r>
      <w:r w:rsidR="1281E153">
        <w:t>.</w:t>
      </w:r>
      <w:r w:rsidR="3B78EC26">
        <w:t xml:space="preserve"> D</w:t>
      </w:r>
      <w:r w:rsidR="7E09F08C">
        <w:t xml:space="preserve">iese Planungsdaten </w:t>
      </w:r>
      <w:r w:rsidR="7E09F08C">
        <w:lastRenderedPageBreak/>
        <w:t>werden</w:t>
      </w:r>
      <w:r w:rsidR="00840758">
        <w:t xml:space="preserve"> nahtlos</w:t>
      </w:r>
      <w:r w:rsidR="7E09F08C">
        <w:t xml:space="preserve"> </w:t>
      </w:r>
      <w:r w:rsidR="00840758">
        <w:t>im</w:t>
      </w:r>
      <w:r w:rsidR="7E09F08C">
        <w:t xml:space="preserve"> Weidmüller </w:t>
      </w:r>
      <w:proofErr w:type="spellStart"/>
      <w:r w:rsidR="3B47F64E">
        <w:t>C</w:t>
      </w:r>
      <w:r w:rsidR="7E09F08C">
        <w:t>onfigurator</w:t>
      </w:r>
      <w:proofErr w:type="spellEnd"/>
      <w:r w:rsidR="61627B5A">
        <w:t xml:space="preserve"> </w:t>
      </w:r>
      <w:r w:rsidR="069711A0">
        <w:t xml:space="preserve">(WMC) </w:t>
      </w:r>
      <w:r w:rsidR="61627B5A">
        <w:t>angereichert und anschließend</w:t>
      </w:r>
      <w:r w:rsidR="1131D923">
        <w:t xml:space="preserve"> mithilfe von Schnittstellen ohne Medienbrüche</w:t>
      </w:r>
      <w:r w:rsidR="28DC366C">
        <w:t xml:space="preserve"> für </w:t>
      </w:r>
      <w:r w:rsidR="55A3E4EB">
        <w:t>die</w:t>
      </w:r>
      <w:r w:rsidR="28DC366C">
        <w:t xml:space="preserve"> reibungslose Installation der Hardware-Komponenten </w:t>
      </w:r>
      <w:r w:rsidR="380CBF27">
        <w:t>an</w:t>
      </w:r>
      <w:r w:rsidR="28DC366C">
        <w:t xml:space="preserve"> d</w:t>
      </w:r>
      <w:r w:rsidR="5F8119D8">
        <w:t>ie</w:t>
      </w:r>
      <w:r w:rsidR="28DC366C">
        <w:t xml:space="preserve"> Werkstatt übergeben.</w:t>
      </w:r>
    </w:p>
    <w:p w14:paraId="76E2CF81" w14:textId="77777777" w:rsidR="00A53F7B" w:rsidRDefault="00A53F7B" w:rsidP="671BE8BF">
      <w:pPr>
        <w:pStyle w:val="Copytext"/>
      </w:pPr>
    </w:p>
    <w:p w14:paraId="7CC1800B" w14:textId="0AF460BF" w:rsidR="00A53F7B" w:rsidRDefault="00A53F7B" w:rsidP="671BE8BF">
      <w:pPr>
        <w:pStyle w:val="Copytext"/>
      </w:pPr>
      <w:r>
        <w:t>4.</w:t>
      </w:r>
      <w:r w:rsidR="00E05989">
        <w:t>6</w:t>
      </w:r>
      <w:r w:rsidR="00E05989">
        <w:t>88</w:t>
      </w:r>
      <w:r w:rsidR="00E05989">
        <w:t xml:space="preserve"> </w:t>
      </w:r>
      <w:r>
        <w:t xml:space="preserve">Zeichen </w:t>
      </w:r>
    </w:p>
    <w:p w14:paraId="01752CB7" w14:textId="474C9C19" w:rsidR="671BE8BF" w:rsidRDefault="671BE8BF" w:rsidP="671BE8BF">
      <w:pPr>
        <w:pStyle w:val="Copytext"/>
      </w:pPr>
    </w:p>
    <w:p w14:paraId="0122E829" w14:textId="77777777" w:rsidR="0058035E" w:rsidRPr="00C523E3" w:rsidRDefault="0058035E" w:rsidP="00775DCE">
      <w:pPr>
        <w:pStyle w:val="Copytext"/>
      </w:pPr>
    </w:p>
    <w:tbl>
      <w:tblPr>
        <w:tblW w:w="7653" w:type="dxa"/>
        <w:tblInd w:w="-28" w:type="dxa"/>
        <w:tblCellMar>
          <w:left w:w="0" w:type="dxa"/>
          <w:right w:w="28" w:type="dxa"/>
        </w:tblCellMar>
        <w:tblLook w:val="04A0" w:firstRow="1" w:lastRow="0" w:firstColumn="1" w:lastColumn="0" w:noHBand="0" w:noVBand="1"/>
      </w:tblPr>
      <w:tblGrid>
        <w:gridCol w:w="4033"/>
        <w:gridCol w:w="238"/>
        <w:gridCol w:w="3382"/>
      </w:tblGrid>
      <w:tr w:rsidR="00CD56A0" w:rsidRPr="00D2409E" w14:paraId="5893D0E8" w14:textId="77777777" w:rsidTr="00080930">
        <w:trPr>
          <w:trHeight w:hRule="exact" w:val="2494"/>
        </w:trPr>
        <w:tc>
          <w:tcPr>
            <w:tcW w:w="3685" w:type="dxa"/>
            <w:tcMar>
              <w:left w:w="0" w:type="dxa"/>
              <w:right w:w="0" w:type="dxa"/>
            </w:tcMar>
            <w:vAlign w:val="bottom"/>
          </w:tcPr>
          <w:p w14:paraId="2CA6CDE3" w14:textId="73106139" w:rsidR="00C933FC" w:rsidRPr="00C523E3" w:rsidRDefault="0058035E" w:rsidP="00775DCE">
            <w:pPr>
              <w:pStyle w:val="Bu-Bildanker"/>
              <w:rPr>
                <w:lang w:val="de-DE"/>
              </w:rPr>
            </w:pPr>
            <w:bookmarkStart w:id="0" w:name="_Hlk166675398"/>
            <w:r>
              <w:rPr>
                <w:noProof/>
              </w:rPr>
              <w:drawing>
                <wp:inline distT="0" distB="0" distL="0" distR="0" wp14:anchorId="566EB840" wp14:editId="63C0BC09">
                  <wp:extent cx="2543175" cy="151141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24650" cy="1559837"/>
                          </a:xfrm>
                          <a:prstGeom prst="rect">
                            <a:avLst/>
                          </a:prstGeom>
                        </pic:spPr>
                      </pic:pic>
                    </a:graphicData>
                  </a:graphic>
                </wp:inline>
              </w:drawing>
            </w:r>
          </w:p>
        </w:tc>
        <w:tc>
          <w:tcPr>
            <w:tcW w:w="283" w:type="dxa"/>
            <w:tcMar>
              <w:left w:w="0" w:type="dxa"/>
              <w:right w:w="0" w:type="dxa"/>
            </w:tcMar>
            <w:vAlign w:val="bottom"/>
          </w:tcPr>
          <w:p w14:paraId="163549BF" w14:textId="77777777" w:rsidR="00C933FC" w:rsidRPr="00C523E3" w:rsidRDefault="00C933FC" w:rsidP="00775DCE">
            <w:pPr>
              <w:pStyle w:val="Bu-Bildanker"/>
              <w:rPr>
                <w:lang w:val="de-DE"/>
              </w:rPr>
            </w:pPr>
          </w:p>
        </w:tc>
        <w:tc>
          <w:tcPr>
            <w:tcW w:w="3685" w:type="dxa"/>
            <w:tcMar>
              <w:left w:w="0" w:type="dxa"/>
              <w:right w:w="0" w:type="dxa"/>
            </w:tcMar>
          </w:tcPr>
          <w:p w14:paraId="2FC00E04" w14:textId="66EDA917" w:rsidR="00C933FC" w:rsidRDefault="00374D08" w:rsidP="00775DCE">
            <w:pPr>
              <w:pStyle w:val="Bu-Bildanker"/>
              <w:rPr>
                <w:lang w:val="de-DE"/>
              </w:rPr>
            </w:pPr>
            <w:r>
              <w:rPr>
                <w:noProof/>
              </w:rPr>
              <w:drawing>
                <wp:anchor distT="0" distB="0" distL="114300" distR="114300" simplePos="0" relativeHeight="251658240" behindDoc="0" locked="0" layoutInCell="1" allowOverlap="1" wp14:anchorId="60D341BF" wp14:editId="452B5311">
                  <wp:simplePos x="0" y="0"/>
                  <wp:positionH relativeFrom="column">
                    <wp:posOffset>3810</wp:posOffset>
                  </wp:positionH>
                  <wp:positionV relativeFrom="paragraph">
                    <wp:posOffset>33020</wp:posOffset>
                  </wp:positionV>
                  <wp:extent cx="2457450" cy="1528162"/>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69546" cy="1535684"/>
                          </a:xfrm>
                          <a:prstGeom prst="rect">
                            <a:avLst/>
                          </a:prstGeom>
                        </pic:spPr>
                      </pic:pic>
                    </a:graphicData>
                  </a:graphic>
                  <wp14:sizeRelH relativeFrom="margin">
                    <wp14:pctWidth>0</wp14:pctWidth>
                  </wp14:sizeRelH>
                  <wp14:sizeRelV relativeFrom="margin">
                    <wp14:pctHeight>0</wp14:pctHeight>
                  </wp14:sizeRelV>
                </wp:anchor>
              </w:drawing>
            </w:r>
          </w:p>
          <w:p w14:paraId="2592F1EC" w14:textId="5315D73C" w:rsidR="00374D08" w:rsidRPr="00374D08" w:rsidRDefault="00374D08" w:rsidP="00374D08"/>
          <w:p w14:paraId="6E9E92C3" w14:textId="7656BD32" w:rsidR="00374D08" w:rsidRPr="00374D08" w:rsidRDefault="00374D08" w:rsidP="00374D08"/>
          <w:p w14:paraId="168221A1" w14:textId="3AB0C584" w:rsidR="00374D08" w:rsidRPr="00374D08" w:rsidRDefault="00374D08" w:rsidP="00374D08"/>
          <w:p w14:paraId="4B95CF1A" w14:textId="12F8F12C" w:rsidR="00374D08" w:rsidRPr="00374D08" w:rsidRDefault="00374D08" w:rsidP="00374D08"/>
          <w:p w14:paraId="503BC937" w14:textId="77777777" w:rsidR="00374D08" w:rsidRPr="00374D08" w:rsidRDefault="00374D08" w:rsidP="00374D08"/>
          <w:p w14:paraId="2F8F33B1" w14:textId="05BB7E09" w:rsidR="00374D08" w:rsidRPr="00374D08" w:rsidRDefault="00374D08" w:rsidP="00374D08"/>
          <w:p w14:paraId="6AF5E16F" w14:textId="77777777" w:rsidR="00374D08" w:rsidRDefault="00374D08" w:rsidP="00374D08">
            <w:pPr>
              <w:rPr>
                <w:bCs/>
                <w:color w:val="000000" w:themeColor="text1"/>
                <w:sz w:val="16"/>
                <w:szCs w:val="20"/>
              </w:rPr>
            </w:pPr>
          </w:p>
          <w:p w14:paraId="381F1DA0" w14:textId="77777777" w:rsidR="00374D08" w:rsidRDefault="00374D08" w:rsidP="00374D08">
            <w:pPr>
              <w:rPr>
                <w:bCs/>
                <w:color w:val="000000" w:themeColor="text1"/>
                <w:sz w:val="16"/>
                <w:szCs w:val="20"/>
              </w:rPr>
            </w:pPr>
          </w:p>
          <w:p w14:paraId="155AD46B" w14:textId="1212665D" w:rsidR="00374D08" w:rsidRPr="00374D08" w:rsidRDefault="00374D08" w:rsidP="00374D08"/>
        </w:tc>
      </w:tr>
      <w:tr w:rsidR="00CD56A0" w:rsidRPr="00201D4F" w14:paraId="79B00312" w14:textId="77777777" w:rsidTr="00080930">
        <w:tc>
          <w:tcPr>
            <w:tcW w:w="3685" w:type="dxa"/>
            <w:tcMar>
              <w:left w:w="0" w:type="dxa"/>
              <w:right w:w="0" w:type="dxa"/>
            </w:tcMar>
          </w:tcPr>
          <w:p w14:paraId="6908B196" w14:textId="7BAF83E8" w:rsidR="00C933FC" w:rsidRPr="00CD56A0" w:rsidRDefault="00CD56A0" w:rsidP="00CD56A0">
            <w:pPr>
              <w:pStyle w:val="BU"/>
              <w:ind w:left="0"/>
              <w:rPr>
                <w:b/>
              </w:rPr>
            </w:pPr>
            <w:r>
              <w:rPr>
                <w:b/>
              </w:rPr>
              <w:t>Bild 1</w:t>
            </w:r>
            <w:r w:rsidR="79704D5D" w:rsidRPr="6DE1705D">
              <w:rPr>
                <w:b/>
              </w:rPr>
              <w:t>:</w:t>
            </w:r>
            <w:r>
              <w:rPr>
                <w:b/>
              </w:rPr>
              <w:t xml:space="preserve"> </w:t>
            </w:r>
            <w:r>
              <w:t>Ziel ist es, immer mehr Anwendungen unseres wirtschaftlichen und gesellschaftlichen Alltags nachhaltig zu elektrifizieren und die dafür notwendige Energie-Infrastruktur zu schaffen.</w:t>
            </w:r>
          </w:p>
        </w:tc>
        <w:tc>
          <w:tcPr>
            <w:tcW w:w="283" w:type="dxa"/>
            <w:tcMar>
              <w:left w:w="0" w:type="dxa"/>
              <w:right w:w="0" w:type="dxa"/>
            </w:tcMar>
          </w:tcPr>
          <w:p w14:paraId="0D91C227" w14:textId="77777777" w:rsidR="00C933FC" w:rsidRPr="00CE1AA7" w:rsidRDefault="00C933FC" w:rsidP="00775DCE">
            <w:pPr>
              <w:pStyle w:val="Copytext"/>
            </w:pPr>
          </w:p>
        </w:tc>
        <w:tc>
          <w:tcPr>
            <w:tcW w:w="3685" w:type="dxa"/>
            <w:tcMar>
              <w:left w:w="0" w:type="dxa"/>
              <w:right w:w="0" w:type="dxa"/>
            </w:tcMar>
          </w:tcPr>
          <w:p w14:paraId="352C25B9" w14:textId="2957A136" w:rsidR="00C933FC" w:rsidRPr="00CD56A0" w:rsidRDefault="00CD56A0" w:rsidP="00CD56A0">
            <w:pPr>
              <w:pStyle w:val="BU"/>
              <w:ind w:left="0"/>
              <w:rPr>
                <w:b/>
                <w:bCs w:val="0"/>
              </w:rPr>
            </w:pPr>
            <w:r w:rsidRPr="00CD56A0">
              <w:rPr>
                <w:b/>
              </w:rPr>
              <w:t xml:space="preserve">Bild </w:t>
            </w:r>
            <w:r>
              <w:rPr>
                <w:b/>
              </w:rPr>
              <w:t>2</w:t>
            </w:r>
            <w:r w:rsidR="79704D5D" w:rsidRPr="6DE1705D">
              <w:rPr>
                <w:b/>
              </w:rPr>
              <w:t>:</w:t>
            </w:r>
            <w:r w:rsidRPr="00CD56A0">
              <w:rPr>
                <w:b/>
              </w:rPr>
              <w:t xml:space="preserve"> </w:t>
            </w:r>
            <w:r>
              <w:t xml:space="preserve">„Beim Ausbau der Energiesysteme geht es darum, mehr Tempo in die Wertschöpfungsprozesse zu bekommen. Wir erreichen das, indem wir den Grad an Digitalisierung und Standardisierung erhöhen – ähnlich wie es im Maschinenbau bereits Praxis ist.“, sagt </w:t>
            </w:r>
            <w:r w:rsidRPr="00B46569">
              <w:t>Raphael Görner, Leiter des Geschäftsbereichs Energy &amp; Power Solutions bei Rittal</w:t>
            </w:r>
            <w:r>
              <w:t>.</w:t>
            </w:r>
          </w:p>
        </w:tc>
      </w:tr>
      <w:bookmarkEnd w:id="0"/>
    </w:tbl>
    <w:p w14:paraId="10D5066C" w14:textId="77777777" w:rsidR="00775DCE" w:rsidRPr="00CE1AA7" w:rsidRDefault="00775DCE" w:rsidP="00775DCE">
      <w:pPr>
        <w:pStyle w:val="BU"/>
      </w:pPr>
    </w:p>
    <w:p w14:paraId="7072B3B6" w14:textId="3F4A5702" w:rsidR="00D2409E" w:rsidRPr="00DE21CA" w:rsidRDefault="00775DCE" w:rsidP="00775DCE">
      <w:pPr>
        <w:pStyle w:val="BU"/>
      </w:pPr>
      <w:r w:rsidRPr="00D80B69">
        <w:t>Abdruck honorarfrei. Bitte geben Sie als Quelle Rittal GmbH &amp; Co. KG</w:t>
      </w:r>
      <w:r>
        <w:t xml:space="preserve"> bzw. </w:t>
      </w:r>
      <w:proofErr w:type="spellStart"/>
      <w:r w:rsidRPr="00775DCE">
        <w:t>Eplan</w:t>
      </w:r>
      <w:proofErr w:type="spellEnd"/>
      <w:r w:rsidRPr="00775DCE">
        <w:t xml:space="preserve"> GmbH &amp; Co. KG</w:t>
      </w:r>
      <w:r w:rsidRPr="00D80B69">
        <w:t xml:space="preserve"> an.</w:t>
      </w:r>
    </w:p>
    <w:p w14:paraId="7B6535CA" w14:textId="6CDB3425" w:rsidR="00C40907" w:rsidRPr="00DE21CA" w:rsidRDefault="00C40907" w:rsidP="00775DCE">
      <w:pPr>
        <w:pStyle w:val="Unternehmensportrait-H2"/>
        <w:rPr>
          <w:sz w:val="20"/>
        </w:rPr>
      </w:pPr>
    </w:p>
    <w:p w14:paraId="74CD7D24" w14:textId="0D17A247" w:rsidR="0030636B" w:rsidRPr="00C707D4" w:rsidRDefault="00144061" w:rsidP="00775DCE">
      <w:pPr>
        <w:pStyle w:val="Unternehmensportrait-H1"/>
      </w:pPr>
      <w:r>
        <w:t>Rittal</w:t>
      </w:r>
    </w:p>
    <w:p w14:paraId="0A46CA8A" w14:textId="77777777" w:rsidR="00C707D4" w:rsidRPr="00C707D4" w:rsidRDefault="00C707D4" w:rsidP="00775DCE">
      <w:pPr>
        <w:pStyle w:val="Unternehmensportrait-Linie"/>
      </w:pPr>
    </w:p>
    <w:p w14:paraId="58D4B85E" w14:textId="77777777" w:rsidR="006C7EF7" w:rsidRDefault="006C7EF7" w:rsidP="00775DCE">
      <w:pPr>
        <w:pStyle w:val="Unternehmensportrait"/>
        <w:jc w:val="left"/>
      </w:pPr>
      <w:r>
        <w:t>Rittal ist ein weltweit führender Anbieter für Schaltschranksysteme, Automatisierung und Infrastruktur mit den Bereichen Industrie, IT, Energy &amp; Power, Cooling und Service. Produkte und Lösungen von Rittal sind</w:t>
      </w:r>
      <w:r>
        <w:rPr>
          <w:spacing w:val="40"/>
        </w:rPr>
        <w:t xml:space="preserve"> </w:t>
      </w:r>
      <w:r>
        <w:t>in über 90 Prozent der Branchen weltweit im Einsatz – standardisiert, kundenindividuell, in bester Qualität. Unser Ansatz: Mit der Kombination aus Hardware- und Softwarekompetenzen optimieren und digitalisieren Rittal,</w:t>
      </w:r>
      <w:r>
        <w:rPr>
          <w:spacing w:val="20"/>
        </w:rPr>
        <w:t xml:space="preserve"> </w:t>
      </w:r>
      <w:r>
        <w:t>Rittal</w:t>
      </w:r>
      <w:r>
        <w:rPr>
          <w:spacing w:val="20"/>
        </w:rPr>
        <w:t xml:space="preserve"> </w:t>
      </w:r>
      <w:r>
        <w:t>Software</w:t>
      </w:r>
      <w:r>
        <w:rPr>
          <w:spacing w:val="20"/>
        </w:rPr>
        <w:t xml:space="preserve"> </w:t>
      </w:r>
      <w:r>
        <w:t>Systems</w:t>
      </w:r>
      <w:r>
        <w:rPr>
          <w:spacing w:val="20"/>
        </w:rPr>
        <w:t xml:space="preserve"> </w:t>
      </w:r>
      <w:r>
        <w:t>(</w:t>
      </w:r>
      <w:proofErr w:type="spellStart"/>
      <w:r>
        <w:t>Eplan</w:t>
      </w:r>
      <w:proofErr w:type="spellEnd"/>
      <w:r>
        <w:t>,</w:t>
      </w:r>
      <w:r>
        <w:rPr>
          <w:spacing w:val="20"/>
        </w:rPr>
        <w:t xml:space="preserve"> </w:t>
      </w:r>
      <w:r>
        <w:t>Cideon</w:t>
      </w:r>
      <w:r>
        <w:rPr>
          <w:spacing w:val="20"/>
        </w:rPr>
        <w:t xml:space="preserve"> </w:t>
      </w:r>
      <w:r>
        <w:t>und</w:t>
      </w:r>
      <w:r>
        <w:rPr>
          <w:spacing w:val="20"/>
        </w:rPr>
        <w:t xml:space="preserve"> </w:t>
      </w:r>
      <w:r>
        <w:t>German</w:t>
      </w:r>
      <w:r>
        <w:rPr>
          <w:spacing w:val="20"/>
        </w:rPr>
        <w:t xml:space="preserve"> </w:t>
      </w:r>
      <w:r>
        <w:t>Edge</w:t>
      </w:r>
      <w:r>
        <w:rPr>
          <w:spacing w:val="20"/>
        </w:rPr>
        <w:t xml:space="preserve"> </w:t>
      </w:r>
      <w:r>
        <w:t>Cloud)</w:t>
      </w:r>
      <w:r>
        <w:rPr>
          <w:spacing w:val="20"/>
        </w:rPr>
        <w:t xml:space="preserve"> </w:t>
      </w:r>
      <w:r>
        <w:t>und</w:t>
      </w:r>
      <w:r>
        <w:rPr>
          <w:spacing w:val="20"/>
        </w:rPr>
        <w:t xml:space="preserve"> </w:t>
      </w:r>
      <w:r>
        <w:t>Rittal</w:t>
      </w:r>
      <w:r>
        <w:rPr>
          <w:spacing w:val="20"/>
        </w:rPr>
        <w:t xml:space="preserve"> </w:t>
      </w:r>
      <w:r>
        <w:t>Automation</w:t>
      </w:r>
      <w:r>
        <w:rPr>
          <w:spacing w:val="20"/>
        </w:rPr>
        <w:t xml:space="preserve"> </w:t>
      </w:r>
      <w:r>
        <w:t xml:space="preserve">Systems (RAS, Ehrt, </w:t>
      </w:r>
      <w:proofErr w:type="spellStart"/>
      <w:r>
        <w:t>Alfra</w:t>
      </w:r>
      <w:proofErr w:type="spellEnd"/>
      <w:r>
        <w:t>) die Prozesse entlang der gesamten Wertschöpfungskette des Kunden, inklusive IT-Infrastruktur – vom Steuerungs- und Schaltanlagenbau über den Maschinenbau bis hin zu Fabrikbetreibern</w:t>
      </w:r>
      <w:r>
        <w:rPr>
          <w:spacing w:val="40"/>
        </w:rPr>
        <w:t xml:space="preserve"> </w:t>
      </w:r>
      <w:r>
        <w:t>oder der Energiebranche.</w:t>
      </w:r>
    </w:p>
    <w:p w14:paraId="73B1DCBD" w14:textId="77777777" w:rsidR="006C7EF7" w:rsidRDefault="006C7EF7" w:rsidP="00775DCE">
      <w:pPr>
        <w:pStyle w:val="Unternehmensportrait"/>
        <w:jc w:val="left"/>
      </w:pPr>
      <w:r>
        <w:t>Unser Lieferversprechen: Rittal Serienprodukte werden in Deutschland innerhalb von 24, in Europa innerhalb von 48 Stunden geliefert.</w:t>
      </w:r>
    </w:p>
    <w:p w14:paraId="096E42C3" w14:textId="77777777" w:rsidR="006C7EF7" w:rsidRDefault="006C7EF7" w:rsidP="00775DCE">
      <w:pPr>
        <w:pStyle w:val="Unternehmensportrait-H2"/>
        <w:rPr>
          <w:spacing w:val="-2"/>
        </w:rPr>
      </w:pPr>
      <w:r>
        <w:t>Der</w:t>
      </w:r>
      <w:r>
        <w:rPr>
          <w:spacing w:val="4"/>
        </w:rPr>
        <w:t xml:space="preserve"> </w:t>
      </w:r>
      <w:r>
        <w:t>Kunde</w:t>
      </w:r>
      <w:r>
        <w:rPr>
          <w:spacing w:val="4"/>
        </w:rPr>
        <w:t xml:space="preserve"> </w:t>
      </w:r>
      <w:r>
        <w:t>im</w:t>
      </w:r>
      <w:r>
        <w:rPr>
          <w:spacing w:val="5"/>
        </w:rPr>
        <w:t xml:space="preserve"> </w:t>
      </w:r>
      <w:r>
        <w:rPr>
          <w:spacing w:val="-2"/>
        </w:rPr>
        <w:t>Fokus</w:t>
      </w:r>
    </w:p>
    <w:p w14:paraId="6603EF4E" w14:textId="77777777" w:rsidR="006C7EF7" w:rsidRDefault="006C7EF7" w:rsidP="00775DCE">
      <w:pPr>
        <w:pStyle w:val="Unternehmensportrait"/>
        <w:jc w:val="left"/>
      </w:pPr>
      <w:r>
        <w:t xml:space="preserve">Die Steigerung von Effizienz und Produktivität über Automatisierung und Digitalisierung ist eine der größten Herausforderungen unserer Kunden. Dafür braucht es tiefgehendes Domänenwissen, die Kombination von </w:t>
      </w:r>
      <w:r>
        <w:rPr>
          <w:spacing w:val="-2"/>
        </w:rPr>
        <w:t>Hardware</w:t>
      </w:r>
      <w:r>
        <w:rPr>
          <w:spacing w:val="-3"/>
        </w:rPr>
        <w:t xml:space="preserve"> </w:t>
      </w:r>
      <w:r>
        <w:rPr>
          <w:spacing w:val="-2"/>
        </w:rPr>
        <w:t>und</w:t>
      </w:r>
      <w:r>
        <w:rPr>
          <w:spacing w:val="-3"/>
        </w:rPr>
        <w:t xml:space="preserve"> </w:t>
      </w:r>
      <w:r>
        <w:rPr>
          <w:spacing w:val="-2"/>
        </w:rPr>
        <w:t>Software</w:t>
      </w:r>
      <w:r>
        <w:rPr>
          <w:spacing w:val="-3"/>
        </w:rPr>
        <w:t xml:space="preserve"> </w:t>
      </w:r>
      <w:r>
        <w:rPr>
          <w:spacing w:val="-2"/>
        </w:rPr>
        <w:t>und</w:t>
      </w:r>
      <w:r>
        <w:rPr>
          <w:spacing w:val="-3"/>
        </w:rPr>
        <w:t xml:space="preserve"> </w:t>
      </w:r>
      <w:r>
        <w:rPr>
          <w:spacing w:val="-2"/>
        </w:rPr>
        <w:t>übergreifende</w:t>
      </w:r>
      <w:r>
        <w:rPr>
          <w:spacing w:val="-3"/>
        </w:rPr>
        <w:t xml:space="preserve"> </w:t>
      </w:r>
      <w:r>
        <w:rPr>
          <w:spacing w:val="-2"/>
        </w:rPr>
        <w:t>Zusammenarbeit.</w:t>
      </w:r>
      <w:r>
        <w:rPr>
          <w:spacing w:val="-3"/>
        </w:rPr>
        <w:t xml:space="preserve"> </w:t>
      </w:r>
      <w:r>
        <w:rPr>
          <w:spacing w:val="-2"/>
        </w:rPr>
        <w:t>Wir</w:t>
      </w:r>
      <w:r>
        <w:rPr>
          <w:spacing w:val="-3"/>
        </w:rPr>
        <w:t xml:space="preserve"> </w:t>
      </w:r>
      <w:r>
        <w:rPr>
          <w:spacing w:val="-2"/>
        </w:rPr>
        <w:t>sind</w:t>
      </w:r>
      <w:r>
        <w:rPr>
          <w:spacing w:val="-3"/>
        </w:rPr>
        <w:t xml:space="preserve"> </w:t>
      </w:r>
      <w:r>
        <w:rPr>
          <w:spacing w:val="-2"/>
        </w:rPr>
        <w:t>überzeugt:</w:t>
      </w:r>
      <w:r>
        <w:rPr>
          <w:spacing w:val="-3"/>
        </w:rPr>
        <w:t xml:space="preserve"> </w:t>
      </w:r>
      <w:r>
        <w:rPr>
          <w:spacing w:val="-2"/>
        </w:rPr>
        <w:t>Datenräume</w:t>
      </w:r>
      <w:r>
        <w:rPr>
          <w:spacing w:val="-3"/>
        </w:rPr>
        <w:t xml:space="preserve"> </w:t>
      </w:r>
      <w:r>
        <w:rPr>
          <w:spacing w:val="-2"/>
        </w:rPr>
        <w:t>zu</w:t>
      </w:r>
      <w:r>
        <w:rPr>
          <w:spacing w:val="-3"/>
        </w:rPr>
        <w:t xml:space="preserve"> </w:t>
      </w:r>
      <w:r>
        <w:rPr>
          <w:spacing w:val="-2"/>
        </w:rPr>
        <w:t>schaffen</w:t>
      </w:r>
      <w:r>
        <w:rPr>
          <w:spacing w:val="-3"/>
        </w:rPr>
        <w:t xml:space="preserve"> </w:t>
      </w:r>
      <w:r>
        <w:rPr>
          <w:spacing w:val="-2"/>
        </w:rPr>
        <w:t xml:space="preserve">und </w:t>
      </w:r>
      <w:r>
        <w:t>zu</w:t>
      </w:r>
      <w:r>
        <w:rPr>
          <w:spacing w:val="-2"/>
        </w:rPr>
        <w:t xml:space="preserve"> </w:t>
      </w:r>
      <w:r>
        <w:t>verbinden</w:t>
      </w:r>
      <w:r>
        <w:rPr>
          <w:spacing w:val="-2"/>
        </w:rPr>
        <w:t xml:space="preserve"> </w:t>
      </w:r>
      <w:r>
        <w:t>ist</w:t>
      </w:r>
      <w:r>
        <w:rPr>
          <w:spacing w:val="-2"/>
        </w:rPr>
        <w:t xml:space="preserve"> </w:t>
      </w:r>
      <w:r>
        <w:t>entscheidend</w:t>
      </w:r>
      <w:r>
        <w:rPr>
          <w:spacing w:val="-2"/>
        </w:rPr>
        <w:t xml:space="preserve"> </w:t>
      </w:r>
      <w:r>
        <w:t>für</w:t>
      </w:r>
      <w:r>
        <w:rPr>
          <w:spacing w:val="-2"/>
        </w:rPr>
        <w:t xml:space="preserve"> </w:t>
      </w:r>
      <w:r>
        <w:t>das</w:t>
      </w:r>
      <w:r>
        <w:rPr>
          <w:spacing w:val="-2"/>
        </w:rPr>
        <w:t xml:space="preserve"> </w:t>
      </w:r>
      <w:r>
        <w:t>Gelingen</w:t>
      </w:r>
      <w:r>
        <w:rPr>
          <w:spacing w:val="-2"/>
        </w:rPr>
        <w:t xml:space="preserve"> </w:t>
      </w:r>
      <w:r>
        <w:t>der</w:t>
      </w:r>
      <w:r>
        <w:rPr>
          <w:spacing w:val="-2"/>
        </w:rPr>
        <w:t xml:space="preserve"> </w:t>
      </w:r>
      <w:r>
        <w:t>industriellen</w:t>
      </w:r>
      <w:r>
        <w:rPr>
          <w:spacing w:val="-2"/>
        </w:rPr>
        <w:t xml:space="preserve"> </w:t>
      </w:r>
      <w:r>
        <w:t>Transformation.</w:t>
      </w:r>
      <w:r>
        <w:rPr>
          <w:spacing w:val="-2"/>
        </w:rPr>
        <w:t xml:space="preserve"> </w:t>
      </w:r>
      <w:r>
        <w:t>Das</w:t>
      </w:r>
      <w:r>
        <w:rPr>
          <w:spacing w:val="-2"/>
        </w:rPr>
        <w:t xml:space="preserve"> </w:t>
      </w:r>
      <w:r>
        <w:t>ist</w:t>
      </w:r>
      <w:r>
        <w:rPr>
          <w:spacing w:val="-2"/>
        </w:rPr>
        <w:t xml:space="preserve"> </w:t>
      </w:r>
      <w:r>
        <w:t>unsere</w:t>
      </w:r>
      <w:r>
        <w:rPr>
          <w:spacing w:val="-2"/>
        </w:rPr>
        <w:t xml:space="preserve"> </w:t>
      </w:r>
      <w:r>
        <w:t xml:space="preserve">Kompetenz. </w:t>
      </w:r>
      <w:proofErr w:type="spellStart"/>
      <w:r>
        <w:t>Eplan</w:t>
      </w:r>
      <w:proofErr w:type="spellEnd"/>
      <w:r>
        <w:t xml:space="preserve"> und Rittal treiben den Aufbau des Digitalen Zwillings von Maschinen und Anlagen voran und machen </w:t>
      </w:r>
      <w:r>
        <w:lastRenderedPageBreak/>
        <w:t>die Daten im Betrieb nutzbar. Cideon steigert die Datendurchgängigkeit rund um den digitalen Produktzwilling</w:t>
      </w:r>
      <w:r>
        <w:rPr>
          <w:spacing w:val="27"/>
        </w:rPr>
        <w:t xml:space="preserve"> </w:t>
      </w:r>
      <w:r>
        <w:t>mit</w:t>
      </w:r>
      <w:r>
        <w:rPr>
          <w:spacing w:val="27"/>
        </w:rPr>
        <w:t xml:space="preserve"> </w:t>
      </w:r>
      <w:r>
        <w:t>Expertise</w:t>
      </w:r>
      <w:r>
        <w:rPr>
          <w:spacing w:val="27"/>
        </w:rPr>
        <w:t xml:space="preserve"> </w:t>
      </w:r>
      <w:r>
        <w:t>in</w:t>
      </w:r>
      <w:r>
        <w:rPr>
          <w:spacing w:val="27"/>
        </w:rPr>
        <w:t xml:space="preserve"> </w:t>
      </w:r>
      <w:r>
        <w:t>CAD/CAM,</w:t>
      </w:r>
      <w:r>
        <w:rPr>
          <w:spacing w:val="27"/>
        </w:rPr>
        <w:t xml:space="preserve"> </w:t>
      </w:r>
      <w:r>
        <w:t>PDM/PLM</w:t>
      </w:r>
      <w:r>
        <w:rPr>
          <w:spacing w:val="27"/>
        </w:rPr>
        <w:t xml:space="preserve"> </w:t>
      </w:r>
      <w:r>
        <w:t>und</w:t>
      </w:r>
      <w:r>
        <w:rPr>
          <w:spacing w:val="27"/>
        </w:rPr>
        <w:t xml:space="preserve"> </w:t>
      </w:r>
      <w:r>
        <w:t>Produktkonfiguration.</w:t>
      </w:r>
      <w:r>
        <w:rPr>
          <w:spacing w:val="27"/>
        </w:rPr>
        <w:t xml:space="preserve"> </w:t>
      </w:r>
      <w:r>
        <w:t>Das</w:t>
      </w:r>
      <w:r>
        <w:rPr>
          <w:spacing w:val="27"/>
        </w:rPr>
        <w:t xml:space="preserve"> </w:t>
      </w:r>
      <w:r>
        <w:t>ONCITE</w:t>
      </w:r>
      <w:r>
        <w:rPr>
          <w:spacing w:val="27"/>
        </w:rPr>
        <w:t xml:space="preserve"> </w:t>
      </w:r>
      <w:r>
        <w:t>Digital</w:t>
      </w:r>
      <w:r>
        <w:rPr>
          <w:spacing w:val="27"/>
        </w:rPr>
        <w:t xml:space="preserve"> </w:t>
      </w:r>
      <w:proofErr w:type="spellStart"/>
      <w:r>
        <w:t>Production</w:t>
      </w:r>
      <w:proofErr w:type="spellEnd"/>
      <w:r>
        <w:t xml:space="preserve"> System</w:t>
      </w:r>
      <w:r>
        <w:rPr>
          <w:spacing w:val="22"/>
        </w:rPr>
        <w:t xml:space="preserve"> </w:t>
      </w:r>
      <w:r>
        <w:t>(DPS)</w:t>
      </w:r>
      <w:r>
        <w:rPr>
          <w:spacing w:val="22"/>
        </w:rPr>
        <w:t xml:space="preserve"> </w:t>
      </w:r>
      <w:r>
        <w:t>der</w:t>
      </w:r>
      <w:r>
        <w:rPr>
          <w:spacing w:val="22"/>
        </w:rPr>
        <w:t xml:space="preserve"> </w:t>
      </w:r>
      <w:r>
        <w:t>German</w:t>
      </w:r>
      <w:r>
        <w:rPr>
          <w:spacing w:val="22"/>
        </w:rPr>
        <w:t xml:space="preserve"> </w:t>
      </w:r>
      <w:r>
        <w:t>Edge</w:t>
      </w:r>
      <w:r>
        <w:rPr>
          <w:spacing w:val="22"/>
        </w:rPr>
        <w:t xml:space="preserve"> </w:t>
      </w:r>
      <w:r>
        <w:t>Cloud</w:t>
      </w:r>
      <w:r>
        <w:rPr>
          <w:spacing w:val="22"/>
        </w:rPr>
        <w:t xml:space="preserve"> </w:t>
      </w:r>
      <w:r>
        <w:t>macht</w:t>
      </w:r>
      <w:r>
        <w:rPr>
          <w:spacing w:val="22"/>
        </w:rPr>
        <w:t xml:space="preserve"> </w:t>
      </w:r>
      <w:r>
        <w:t>die</w:t>
      </w:r>
      <w:r>
        <w:rPr>
          <w:spacing w:val="22"/>
        </w:rPr>
        <w:t xml:space="preserve"> </w:t>
      </w:r>
      <w:r>
        <w:t>Daten</w:t>
      </w:r>
      <w:r>
        <w:rPr>
          <w:spacing w:val="22"/>
        </w:rPr>
        <w:t xml:space="preserve"> </w:t>
      </w:r>
      <w:r>
        <w:t>der</w:t>
      </w:r>
      <w:r>
        <w:rPr>
          <w:spacing w:val="22"/>
        </w:rPr>
        <w:t xml:space="preserve"> </w:t>
      </w:r>
      <w:r>
        <w:t>Fertigungsprozesse</w:t>
      </w:r>
      <w:r>
        <w:rPr>
          <w:spacing w:val="22"/>
        </w:rPr>
        <w:t xml:space="preserve"> </w:t>
      </w:r>
      <w:r>
        <w:t>transparent</w:t>
      </w:r>
      <w:r>
        <w:rPr>
          <w:spacing w:val="22"/>
        </w:rPr>
        <w:t xml:space="preserve"> </w:t>
      </w:r>
      <w:r>
        <w:t>und</w:t>
      </w:r>
      <w:r>
        <w:rPr>
          <w:spacing w:val="22"/>
        </w:rPr>
        <w:t xml:space="preserve"> </w:t>
      </w:r>
      <w:r>
        <w:t>damit optimierbar – bis hin zum Energiemanagement über den Digitalen Fertigungszwilling.</w:t>
      </w:r>
    </w:p>
    <w:p w14:paraId="40007394" w14:textId="77777777" w:rsidR="006C7EF7" w:rsidRDefault="006C7EF7" w:rsidP="00775DCE">
      <w:pPr>
        <w:pStyle w:val="Unternehmensportrait-H2"/>
      </w:pPr>
      <w:r>
        <w:t>Nachhaltigkeit</w:t>
      </w:r>
    </w:p>
    <w:p w14:paraId="6C5ED259" w14:textId="77777777" w:rsidR="006C7EF7" w:rsidRDefault="006C7EF7" w:rsidP="00775DCE">
      <w:pPr>
        <w:pStyle w:val="Unternehmensportrait"/>
        <w:jc w:val="left"/>
      </w:pPr>
      <w:r>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t>Product</w:t>
      </w:r>
      <w:proofErr w:type="spellEnd"/>
      <w:r>
        <w:t xml:space="preserve"> Carbon Footprint unserer Produkte sowie Lösungen, die unsere Kunden in der Erreichung ihrer Klimaziele unterstützen.</w:t>
      </w:r>
    </w:p>
    <w:p w14:paraId="0CB89B85" w14:textId="77777777" w:rsidR="006C7EF7" w:rsidRDefault="006C7EF7" w:rsidP="00775DCE">
      <w:pPr>
        <w:pStyle w:val="Unternehmensportrait-H2"/>
        <w:rPr>
          <w:spacing w:val="-2"/>
        </w:rPr>
      </w:pPr>
      <w:r>
        <w:t>Familienunternehmen</w:t>
      </w:r>
      <w:r>
        <w:rPr>
          <w:spacing w:val="18"/>
        </w:rPr>
        <w:t xml:space="preserve"> </w:t>
      </w:r>
      <w:r>
        <w:t>und</w:t>
      </w:r>
      <w:r>
        <w:rPr>
          <w:spacing w:val="18"/>
        </w:rPr>
        <w:t xml:space="preserve"> </w:t>
      </w:r>
      <w:r>
        <w:t>Global</w:t>
      </w:r>
      <w:r>
        <w:rPr>
          <w:spacing w:val="18"/>
        </w:rPr>
        <w:t xml:space="preserve"> </w:t>
      </w:r>
      <w:r>
        <w:rPr>
          <w:spacing w:val="-2"/>
        </w:rPr>
        <w:t>Player</w:t>
      </w:r>
    </w:p>
    <w:p w14:paraId="2132E21C" w14:textId="38B9EE3A" w:rsidR="006C7EF7" w:rsidRDefault="006C7EF7" w:rsidP="00775DCE">
      <w:pPr>
        <w:pStyle w:val="Unternehmensportrait"/>
        <w:jc w:val="left"/>
      </w:pPr>
      <w:r>
        <w:t xml:space="preserve">Rittal wurde im Jahr 1961 gegründet und ist das größte Unternehmen der inhabergeführten Friedhelm Loh Group. Die Unternehmensgruppe ist mit über 12 Produktionsstätten und mehr als 95 Tochtergesellschaften international erfolgreich. Das Familienunternehmen beschäftigt über 12.000 Mitarbeiter und erzielte im Jahr 2022 einen Umsatz von 3 Milliarden Euro. 2023 wurde die Friedhelm Loh Group als „Best Place </w:t>
      </w:r>
      <w:proofErr w:type="spellStart"/>
      <w:r>
        <w:t>to</w:t>
      </w:r>
      <w:proofErr w:type="spellEnd"/>
      <w:r>
        <w:t xml:space="preserve"> </w:t>
      </w:r>
      <w:proofErr w:type="spellStart"/>
      <w:r>
        <w:t>Learn</w:t>
      </w:r>
      <w:proofErr w:type="spellEnd"/>
      <w:r>
        <w:t xml:space="preserve">“ und „Arbeitgeber der Zukunft“ ausgezeichnet. Rittal erhielt </w:t>
      </w:r>
      <w:r w:rsidR="00DE21CA">
        <w:t xml:space="preserve">2024 zum dritten Mal in Folge </w:t>
      </w:r>
      <w:r>
        <w:t>das Top 100-Siegel als eines der innovativsten mittelständischen Unternehmen in Deutschland.</w:t>
      </w:r>
    </w:p>
    <w:p w14:paraId="381906C4" w14:textId="77777777" w:rsidR="006C7EF7" w:rsidRDefault="006C7EF7" w:rsidP="00775DCE">
      <w:pPr>
        <w:pStyle w:val="Unternehmensportrait"/>
        <w:jc w:val="left"/>
      </w:pPr>
    </w:p>
    <w:p w14:paraId="332568B1" w14:textId="77777777" w:rsidR="006C7EF7" w:rsidRDefault="006C7EF7" w:rsidP="00775DCE">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D2E1FD3" w14:textId="77777777" w:rsidR="0030636B" w:rsidRPr="00DA78A6" w:rsidRDefault="0030636B" w:rsidP="00775DCE">
      <w:pPr>
        <w:pStyle w:val="Unternehmensportrait-Linie"/>
      </w:pPr>
    </w:p>
    <w:p w14:paraId="2D87AD1B" w14:textId="77777777" w:rsidR="0030636B" w:rsidRPr="000E7A2C" w:rsidRDefault="0030636B" w:rsidP="00775DCE">
      <w:pPr>
        <w:pStyle w:val="Unternehmensportrait"/>
        <w:jc w:val="left"/>
      </w:pPr>
    </w:p>
    <w:p w14:paraId="4908BB47" w14:textId="77777777" w:rsidR="009E3CD4" w:rsidRPr="00681C6A" w:rsidRDefault="009E3CD4" w:rsidP="00775DCE">
      <w:pPr>
        <w:pStyle w:val="Unternehmenkommunikation"/>
        <w:jc w:val="left"/>
      </w:pPr>
      <w:r w:rsidRPr="00681C6A">
        <w:t>Unternehmenskommunikation</w:t>
      </w:r>
    </w:p>
    <w:p w14:paraId="6F055DCB" w14:textId="77777777" w:rsidR="009E3CD4" w:rsidRPr="00DE21CA" w:rsidRDefault="009E3CD4" w:rsidP="00775DCE">
      <w:pPr>
        <w:pStyle w:val="Unternehmenkommunikation"/>
        <w:jc w:val="left"/>
      </w:pPr>
      <w:r w:rsidRPr="0099474D">
        <w:t>Dr. Carola Hilbrand</w:t>
      </w:r>
      <w:r w:rsidRPr="0099474D">
        <w:tab/>
        <w:t xml:space="preserve">Rittal GmbH &amp; Co. </w:t>
      </w:r>
      <w:r w:rsidRPr="00DE21CA">
        <w:t>KG</w:t>
      </w:r>
    </w:p>
    <w:p w14:paraId="3BEC2E21" w14:textId="77777777" w:rsidR="009E3CD4" w:rsidRPr="00681C6A" w:rsidRDefault="009E3CD4" w:rsidP="00775DCE">
      <w:pPr>
        <w:pStyle w:val="Unternehmenkommunikation"/>
        <w:jc w:val="left"/>
      </w:pPr>
      <w:r>
        <w:t>Corporate</w:t>
      </w:r>
      <w:r w:rsidRPr="00681C6A">
        <w:t xml:space="preserve"> &amp; Brand Communications</w:t>
      </w:r>
      <w:r w:rsidRPr="00681C6A">
        <w:tab/>
        <w:t xml:space="preserve">Auf dem </w:t>
      </w:r>
      <w:proofErr w:type="spellStart"/>
      <w:r w:rsidRPr="00681C6A">
        <w:t>Stützelberg</w:t>
      </w:r>
      <w:proofErr w:type="spellEnd"/>
    </w:p>
    <w:p w14:paraId="6EB28BB7" w14:textId="77777777" w:rsidR="009E3CD4" w:rsidRPr="00681C6A" w:rsidRDefault="009E3CD4" w:rsidP="00775DCE">
      <w:pPr>
        <w:pStyle w:val="Unternehmenkommunikation"/>
        <w:jc w:val="left"/>
      </w:pPr>
      <w:r w:rsidRPr="00681C6A">
        <w:t>Tel.: 02772/505-2</w:t>
      </w:r>
      <w:r>
        <w:t>527</w:t>
      </w:r>
      <w:r w:rsidRPr="00681C6A">
        <w:tab/>
        <w:t>35745 Herborn</w:t>
      </w:r>
    </w:p>
    <w:p w14:paraId="52A6E29E" w14:textId="77777777" w:rsidR="009E3CD4" w:rsidRPr="006F5E94" w:rsidRDefault="009E3CD4" w:rsidP="00775DCE">
      <w:pPr>
        <w:pStyle w:val="Unternehmenkommunikation"/>
        <w:jc w:val="left"/>
        <w:rPr>
          <w:color w:val="auto"/>
        </w:rPr>
      </w:pPr>
      <w:r>
        <w:t>hilbrand</w:t>
      </w:r>
      <w:r w:rsidRPr="00681C6A">
        <w:t>.</w:t>
      </w:r>
      <w:r>
        <w:t>c</w:t>
      </w:r>
      <w:r w:rsidRPr="00681C6A">
        <w:t>@rittal.de</w:t>
      </w:r>
      <w:r w:rsidRPr="00681C6A">
        <w:tab/>
      </w:r>
      <w:hyperlink r:id="rId13" w:history="1">
        <w:r w:rsidRPr="006F5E94">
          <w:rPr>
            <w:rStyle w:val="Hyperlink"/>
            <w:color w:val="auto"/>
            <w:u w:val="none"/>
          </w:rPr>
          <w:t>www.rittal.de</w:t>
        </w:r>
      </w:hyperlink>
    </w:p>
    <w:p w14:paraId="5524793F" w14:textId="77777777" w:rsidR="008A04BA" w:rsidRDefault="008A04BA" w:rsidP="008A04BA">
      <w:pPr>
        <w:pStyle w:val="Unternehmensportrait"/>
        <w:jc w:val="left"/>
        <w:rPr>
          <w:noProof/>
          <w:spacing w:val="-4"/>
        </w:rPr>
      </w:pPr>
    </w:p>
    <w:p w14:paraId="51775A3F" w14:textId="1B74ED88" w:rsidR="008A04BA" w:rsidRPr="0099164E" w:rsidRDefault="008A04BA" w:rsidP="008A04BA">
      <w:pPr>
        <w:pStyle w:val="Unternehmensportrait"/>
        <w:jc w:val="left"/>
        <w:rPr>
          <w:noProof/>
          <w:spacing w:val="-4"/>
        </w:rPr>
      </w:pPr>
      <w:r>
        <w:rPr>
          <w:noProof/>
          <w:spacing w:val="-4"/>
        </w:rPr>
        <w:t xml:space="preserve"> </w:t>
      </w:r>
    </w:p>
    <w:p w14:paraId="538A55A8" w14:textId="127A0A8B" w:rsidR="00775DCE" w:rsidRDefault="00775DCE" w:rsidP="00775DCE">
      <w:pPr>
        <w:pStyle w:val="Unternehmenkommunikation"/>
        <w:jc w:val="left"/>
      </w:pPr>
      <w:r>
        <w:br w:type="page"/>
      </w:r>
    </w:p>
    <w:p w14:paraId="16693EFA" w14:textId="5EB9396F" w:rsidR="00002384" w:rsidRPr="00C707D4" w:rsidRDefault="0098722E" w:rsidP="00775DCE">
      <w:pPr>
        <w:pStyle w:val="Unternehmensportrait-H1"/>
      </w:pPr>
      <w:proofErr w:type="spellStart"/>
      <w:r>
        <w:lastRenderedPageBreak/>
        <w:t>E</w:t>
      </w:r>
      <w:r w:rsidR="00737FC6">
        <w:t>plan</w:t>
      </w:r>
      <w:proofErr w:type="spellEnd"/>
    </w:p>
    <w:p w14:paraId="5EA1BC82" w14:textId="77777777" w:rsidR="00002384" w:rsidRPr="00ED506A" w:rsidRDefault="00002384" w:rsidP="00775DCE">
      <w:pPr>
        <w:pStyle w:val="Unternehmensportrait-Linie"/>
      </w:pPr>
    </w:p>
    <w:p w14:paraId="67E032FB" w14:textId="35144808" w:rsidR="00775DCE" w:rsidRPr="00CE1AA7" w:rsidRDefault="00ED506A" w:rsidP="00CE1AA7">
      <w:pPr>
        <w:pStyle w:val="UnternehmensportraitAnstand-unten"/>
        <w:jc w:val="left"/>
      </w:pPr>
      <w:proofErr w:type="spellStart"/>
      <w:r w:rsidRPr="00CE1AA7">
        <w:t>E</w:t>
      </w:r>
      <w:r w:rsidR="00737FC6" w:rsidRPr="00CE1AA7">
        <w:t>plan</w:t>
      </w:r>
      <w:proofErr w:type="spellEnd"/>
      <w:r w:rsidRPr="00CE1AA7">
        <w:t xml:space="preserve"> bietet Software und Service rund um das Engineering in den Bereichen Elektrotechnik, Automatisierung und Mechatronik. Das Unternehmen entwickelt eine der weltweit führenden Softwarelösungen für den Maschinen-, Anlagen- und Schaltschrankbau. </w:t>
      </w:r>
      <w:proofErr w:type="spellStart"/>
      <w:r w:rsidRPr="00CE1AA7">
        <w:t>E</w:t>
      </w:r>
      <w:r w:rsidR="00737FC6" w:rsidRPr="00CE1AA7">
        <w:t>plan</w:t>
      </w:r>
      <w:proofErr w:type="spellEnd"/>
      <w:r w:rsidRPr="00CE1AA7">
        <w:t xml:space="preserve"> ist zudem der ideale Partner, um herausfordernde Engineering-Prozesse zu vereinfachen.</w:t>
      </w:r>
    </w:p>
    <w:p w14:paraId="5F145439" w14:textId="661C1FD7" w:rsidR="00775DCE" w:rsidRPr="00CE1AA7" w:rsidRDefault="00ED506A" w:rsidP="00CE1AA7">
      <w:pPr>
        <w:pStyle w:val="UnternehmensportraitAnstand-unten"/>
        <w:jc w:val="left"/>
      </w:pPr>
      <w:r w:rsidRPr="00CE1AA7">
        <w:t xml:space="preserve">Standardisierte und individuelle ERP- und PLM/PDM-Schnittstellen sichern durchgängige Daten entlang der gesamten Wertschöpfungskette. Mit </w:t>
      </w:r>
      <w:proofErr w:type="spellStart"/>
      <w:r w:rsidRPr="00CE1AA7">
        <w:t>E</w:t>
      </w:r>
      <w:r w:rsidR="00737FC6" w:rsidRPr="00CE1AA7">
        <w:t>plan</w:t>
      </w:r>
      <w:proofErr w:type="spellEnd"/>
      <w:r w:rsidRPr="00CE1AA7">
        <w:t xml:space="preserve"> zu arbeiten bedeutet uneingeschränkte Kommunikation über alle Engineering-Disziplinen hinweg. Egal ob kleine oder große Unternehmen: Kunden können so ihre Expertise effizienter einsetzen. </w:t>
      </w:r>
      <w:bookmarkStart w:id="1" w:name="_Hlk159323109"/>
      <w:r w:rsidRPr="00CE1AA7">
        <w:t xml:space="preserve">Weltweit werden über 68.000 Kunden unterstützt. </w:t>
      </w:r>
      <w:proofErr w:type="spellStart"/>
      <w:r w:rsidRPr="00CE1AA7">
        <w:t>E</w:t>
      </w:r>
      <w:r w:rsidR="00737FC6" w:rsidRPr="00CE1AA7">
        <w:t>plan</w:t>
      </w:r>
      <w:proofErr w:type="spellEnd"/>
      <w:r w:rsidRPr="00CE1AA7">
        <w:t xml:space="preserve"> will weiter mit Kunden und Partnern wachsen und treibt die Integration und Automatisierung im Engineering voran. Im Rahmen des </w:t>
      </w:r>
      <w:proofErr w:type="spellStart"/>
      <w:r w:rsidRPr="00CE1AA7">
        <w:t>E</w:t>
      </w:r>
      <w:r w:rsidR="00737FC6" w:rsidRPr="00CE1AA7">
        <w:t>plan</w:t>
      </w:r>
      <w:proofErr w:type="spellEnd"/>
      <w:r w:rsidRPr="00CE1AA7">
        <w:t xml:space="preserve"> Partner Networks werden gemeinsam mit Partnern offene Schnittstellen und nahtlose Integrationen realisiert. „</w:t>
      </w:r>
      <w:proofErr w:type="spellStart"/>
      <w:r w:rsidRPr="00CE1AA7">
        <w:t>Efficient</w:t>
      </w:r>
      <w:proofErr w:type="spellEnd"/>
      <w:r w:rsidRPr="00CE1AA7">
        <w:t xml:space="preserve"> Engineering“ ist die Devise.</w:t>
      </w:r>
      <w:bookmarkEnd w:id="1"/>
    </w:p>
    <w:p w14:paraId="1F1288F3" w14:textId="5FFE5924" w:rsidR="00ED506A" w:rsidRPr="00CE1AA7" w:rsidRDefault="00ED506A" w:rsidP="00CE1AA7">
      <w:pPr>
        <w:pStyle w:val="UnternehmensportraitAnstand-unten"/>
        <w:jc w:val="left"/>
      </w:pPr>
      <w:proofErr w:type="spellStart"/>
      <w:r w:rsidRPr="00CE1AA7">
        <w:t>E</w:t>
      </w:r>
      <w:r w:rsidR="00737FC6" w:rsidRPr="00CE1AA7">
        <w:t>plan</w:t>
      </w:r>
      <w:proofErr w:type="spellEnd"/>
      <w:r w:rsidRPr="00CE1AA7">
        <w:t xml:space="preserve"> wurde 1984 gegründet und ist Teil der </w:t>
      </w:r>
      <w:r w:rsidR="00775DCE" w:rsidRPr="00CE1AA7">
        <w:t xml:space="preserve">inhabergeführten Friedhelm Loh Group. Die Unternehmensgruppe ist mit über 12 Produktionsstätten und mehr als 95 Tochtergesellschaften international erfolgreich. Das Familienunternehmen beschäftigt über 12.100 Mitarbeiter und erzielte im Jahr 2023 einen Umsatz von 3 Milliarden Euro. 2023 wurde die Friedhelm Loh Group als „Best Place </w:t>
      </w:r>
      <w:proofErr w:type="spellStart"/>
      <w:r w:rsidR="00775DCE" w:rsidRPr="00CE1AA7">
        <w:t>to</w:t>
      </w:r>
      <w:proofErr w:type="spellEnd"/>
      <w:r w:rsidR="00775DCE" w:rsidRPr="00CE1AA7">
        <w:t xml:space="preserve"> </w:t>
      </w:r>
      <w:proofErr w:type="spellStart"/>
      <w:r w:rsidR="00775DCE" w:rsidRPr="00CE1AA7">
        <w:t>Learn</w:t>
      </w:r>
      <w:proofErr w:type="spellEnd"/>
      <w:r w:rsidR="00775DCE" w:rsidRPr="00CE1AA7">
        <w:t>“ und „Arbeitgeber der Zukunft“ ausgezeichnet.</w:t>
      </w:r>
    </w:p>
    <w:p w14:paraId="38DDD723" w14:textId="213DEDAD" w:rsidR="00002384" w:rsidRDefault="00002384" w:rsidP="00775DCE">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w:t>
      </w:r>
      <w:r w:rsidR="00DA2952">
        <w:t>eplan</w:t>
      </w:r>
      <w:r>
        <w:t>.de</w:t>
      </w:r>
      <w:r>
        <w:rPr>
          <w:spacing w:val="19"/>
        </w:rPr>
        <w:t xml:space="preserve"> </w:t>
      </w:r>
      <w:r>
        <w:t>und</w:t>
      </w:r>
      <w:r>
        <w:rPr>
          <w:spacing w:val="19"/>
        </w:rPr>
        <w:t xml:space="preserve"> </w:t>
      </w:r>
      <w:r>
        <w:t>www.friedhelm-loh-</w:t>
      </w:r>
      <w:r>
        <w:rPr>
          <w:spacing w:val="-2"/>
        </w:rPr>
        <w:t>group.de.</w:t>
      </w:r>
    </w:p>
    <w:p w14:paraId="31932791" w14:textId="77777777" w:rsidR="00002384" w:rsidRPr="00DA78A6" w:rsidRDefault="00002384" w:rsidP="00775DCE">
      <w:pPr>
        <w:pStyle w:val="Unternehmensportrait-Linie"/>
      </w:pPr>
    </w:p>
    <w:p w14:paraId="7561B4F2" w14:textId="77777777" w:rsidR="00002384" w:rsidRPr="000E7A2C" w:rsidRDefault="00002384" w:rsidP="00775DCE">
      <w:pPr>
        <w:pStyle w:val="Unternehmensportrait"/>
        <w:jc w:val="left"/>
      </w:pPr>
    </w:p>
    <w:p w14:paraId="4067AEDC" w14:textId="77777777" w:rsidR="00002384" w:rsidRPr="00681C6A" w:rsidRDefault="00002384" w:rsidP="00775DCE">
      <w:pPr>
        <w:pStyle w:val="Unternehmenkommunikation"/>
        <w:jc w:val="left"/>
      </w:pPr>
      <w:r w:rsidRPr="00681C6A">
        <w:t>Unternehmenskommunikation</w:t>
      </w:r>
    </w:p>
    <w:p w14:paraId="64AC0D01" w14:textId="683725CF" w:rsidR="00002384" w:rsidRPr="0099474D" w:rsidRDefault="00067ADB" w:rsidP="00775DCE">
      <w:pPr>
        <w:pStyle w:val="Unternehmenkommunikation"/>
        <w:jc w:val="left"/>
      </w:pPr>
      <w:r>
        <w:t>Birgit Hagelschuer</w:t>
      </w:r>
      <w:r w:rsidR="00002384" w:rsidRPr="00DA2952">
        <w:tab/>
      </w:r>
      <w:proofErr w:type="spellStart"/>
      <w:r w:rsidR="0099474D">
        <w:t>E</w:t>
      </w:r>
      <w:r w:rsidR="00737FC6">
        <w:t>plan</w:t>
      </w:r>
      <w:proofErr w:type="spellEnd"/>
      <w:r w:rsidR="00002384" w:rsidRPr="00DA2952">
        <w:t xml:space="preserve"> GmbH &amp; Co. </w:t>
      </w:r>
      <w:r w:rsidR="00002384" w:rsidRPr="0099474D">
        <w:t>KG</w:t>
      </w:r>
    </w:p>
    <w:p w14:paraId="377BCC76" w14:textId="7756BEDD" w:rsidR="00002384" w:rsidRPr="0099474D" w:rsidRDefault="00BA403A" w:rsidP="00775DCE">
      <w:pPr>
        <w:pStyle w:val="Unternehmenkommunikation"/>
        <w:jc w:val="left"/>
      </w:pPr>
      <w:r>
        <w:t>Pressesprecherin</w:t>
      </w:r>
      <w:r w:rsidR="00002384" w:rsidRPr="0099474D">
        <w:tab/>
      </w:r>
      <w:r w:rsidR="0099474D" w:rsidRPr="0099474D">
        <w:t>An der alten Zieg</w:t>
      </w:r>
      <w:r w:rsidR="00737FC6">
        <w:t>e</w:t>
      </w:r>
      <w:r w:rsidR="0099474D" w:rsidRPr="0099474D">
        <w:t>lei 2</w:t>
      </w:r>
    </w:p>
    <w:p w14:paraId="235F9054" w14:textId="171D271E" w:rsidR="00002384" w:rsidRPr="00681C6A" w:rsidRDefault="00002384" w:rsidP="00775DCE">
      <w:pPr>
        <w:pStyle w:val="Unternehmenkommunikation"/>
        <w:jc w:val="left"/>
      </w:pPr>
      <w:r w:rsidRPr="00681C6A">
        <w:t>Tel.: 02</w:t>
      </w:r>
      <w:r w:rsidR="00921546">
        <w:t>173 3964-180</w:t>
      </w:r>
      <w:r w:rsidRPr="00681C6A">
        <w:tab/>
      </w:r>
      <w:r w:rsidR="0099474D">
        <w:t>40789 Monheim am Rhein</w:t>
      </w:r>
    </w:p>
    <w:p w14:paraId="2430A89B" w14:textId="167DF5A0" w:rsidR="00002384" w:rsidRPr="006F5E94" w:rsidRDefault="00BA403A" w:rsidP="00775DCE">
      <w:pPr>
        <w:pStyle w:val="Unternehmenkommunikation"/>
        <w:jc w:val="left"/>
        <w:rPr>
          <w:color w:val="auto"/>
        </w:rPr>
      </w:pPr>
      <w:r>
        <w:t>h</w:t>
      </w:r>
      <w:r w:rsidR="00921546">
        <w:t>agelschuer.b@eplan.de</w:t>
      </w:r>
      <w:r w:rsidR="00002384" w:rsidRPr="00681C6A">
        <w:tab/>
      </w:r>
      <w:r w:rsidR="0099474D">
        <w:t>www.eplan.de</w:t>
      </w:r>
    </w:p>
    <w:p w14:paraId="221ECEF8" w14:textId="77777777" w:rsidR="00201D4F" w:rsidRDefault="00201D4F" w:rsidP="00201D4F">
      <w:pPr>
        <w:pStyle w:val="Unternehmensportrait"/>
        <w:jc w:val="left"/>
        <w:rPr>
          <w:noProof/>
          <w:spacing w:val="-4"/>
        </w:rPr>
      </w:pPr>
    </w:p>
    <w:p w14:paraId="1E92CB5C" w14:textId="7CF7B644" w:rsidR="00201D4F" w:rsidRPr="0099164E" w:rsidRDefault="00201D4F" w:rsidP="00201D4F">
      <w:pPr>
        <w:pStyle w:val="Unternehmensportrait"/>
        <w:jc w:val="left"/>
        <w:rPr>
          <w:noProof/>
          <w:spacing w:val="-4"/>
        </w:rPr>
      </w:pPr>
    </w:p>
    <w:p w14:paraId="182D2175" w14:textId="77777777" w:rsidR="00002384" w:rsidRDefault="00002384" w:rsidP="00775DCE">
      <w:pPr>
        <w:pStyle w:val="Unternehmenkommunikation"/>
        <w:jc w:val="left"/>
      </w:pPr>
    </w:p>
    <w:sectPr w:rsidR="00002384" w:rsidSect="00F57CEE">
      <w:headerReference w:type="default" r:id="rId14"/>
      <w:footerReference w:type="default" r:id="rId15"/>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BF363" w14:textId="77777777" w:rsidR="009F2972" w:rsidRDefault="009F2972" w:rsidP="00C437B6">
      <w:r>
        <w:separator/>
      </w:r>
    </w:p>
  </w:endnote>
  <w:endnote w:type="continuationSeparator" w:id="0">
    <w:p w14:paraId="0C75EE70" w14:textId="77777777" w:rsidR="009F2972" w:rsidRDefault="009F2972" w:rsidP="00C437B6">
      <w:r>
        <w:continuationSeparator/>
      </w:r>
    </w:p>
  </w:endnote>
  <w:endnote w:type="continuationNotice" w:id="1">
    <w:p w14:paraId="427EAFE9" w14:textId="77777777" w:rsidR="009F2972" w:rsidRDefault="009F2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8241"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3"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Grafik 4396236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0F0A1" w14:textId="77777777" w:rsidR="009F2972" w:rsidRDefault="009F2972" w:rsidP="00C437B6">
      <w:r>
        <w:separator/>
      </w:r>
    </w:p>
  </w:footnote>
  <w:footnote w:type="continuationSeparator" w:id="0">
    <w:p w14:paraId="3CDD83DA" w14:textId="77777777" w:rsidR="009F2972" w:rsidRDefault="009F2972" w:rsidP="00C437B6">
      <w:r>
        <w:continuationSeparator/>
      </w:r>
    </w:p>
  </w:footnote>
  <w:footnote w:type="continuationNotice" w:id="1">
    <w:p w14:paraId="4B65E90C" w14:textId="77777777" w:rsidR="009F2972" w:rsidRDefault="009F2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0B4CC745" w:rsidR="00202595" w:rsidRDefault="009B56CE">
    <w:pPr>
      <w:kinsoku w:val="0"/>
      <w:overflowPunct w:val="0"/>
      <w:spacing w:line="14" w:lineRule="auto"/>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58245" behindDoc="0" locked="0" layoutInCell="1" allowOverlap="1" wp14:anchorId="1B8545F6" wp14:editId="52E6ED76">
              <wp:simplePos x="0" y="0"/>
              <wp:positionH relativeFrom="margin">
                <wp:align>left</wp:align>
              </wp:positionH>
              <wp:positionV relativeFrom="paragraph">
                <wp:posOffset>508000</wp:posOffset>
              </wp:positionV>
              <wp:extent cx="3689405" cy="647700"/>
              <wp:effectExtent l="0" t="0" r="25400" b="19050"/>
              <wp:wrapNone/>
              <wp:docPr id="4" name="Textfeld 4"/>
              <wp:cNvGraphicFramePr/>
              <a:graphic xmlns:a="http://schemas.openxmlformats.org/drawingml/2006/main">
                <a:graphicData uri="http://schemas.microsoft.com/office/word/2010/wordprocessingShape">
                  <wps:wsp>
                    <wps:cNvSpPr txBox="1"/>
                    <wps:spPr>
                      <a:xfrm>
                        <a:off x="0" y="0"/>
                        <a:ext cx="3689405" cy="647700"/>
                      </a:xfrm>
                      <a:prstGeom prst="rect">
                        <a:avLst/>
                      </a:prstGeom>
                      <a:solidFill>
                        <a:schemeClr val="lt1"/>
                      </a:solidFill>
                      <a:ln w="6350">
                        <a:solidFill>
                          <a:prstClr val="black"/>
                        </a:solidFill>
                      </a:ln>
                    </wps:spPr>
                    <wps:txbx>
                      <w:txbxContent>
                        <w:p w14:paraId="39337FC9" w14:textId="64FDDA08" w:rsidR="009B56CE" w:rsidRDefault="009B56CE" w:rsidP="009B56CE">
                          <w:r w:rsidRPr="00AC0443">
                            <w:t>Rittal</w:t>
                          </w:r>
                          <w:r>
                            <w:t xml:space="preserve"> und</w:t>
                          </w:r>
                          <w:r w:rsidRPr="00AC0443">
                            <w:t xml:space="preserve"> </w:t>
                          </w:r>
                          <w:proofErr w:type="spellStart"/>
                          <w:r w:rsidRPr="00AC0443">
                            <w:t>Eplan</w:t>
                          </w:r>
                          <w:proofErr w:type="spellEnd"/>
                          <w:r>
                            <w:t xml:space="preserve"> </w:t>
                          </w:r>
                          <w:r w:rsidRPr="00AC0443">
                            <w:t>auf der</w:t>
                          </w:r>
                          <w:r>
                            <w:t xml:space="preserve"> „The Smarter E Europe“ 2024</w:t>
                          </w:r>
                        </w:p>
                        <w:p w14:paraId="07BA25E7" w14:textId="1316664E" w:rsidR="009B56CE" w:rsidRDefault="009B56CE" w:rsidP="009B56CE">
                          <w:r>
                            <w:t>Halle B5, St</w:t>
                          </w:r>
                          <w:r w:rsidR="005E6095">
                            <w:t>a</w:t>
                          </w:r>
                          <w:r>
                            <w:t>nd 110</w:t>
                          </w:r>
                          <w:r w:rsidR="005E6095">
                            <w:t>/</w:t>
                          </w:r>
                          <w:r>
                            <w:t>111</w:t>
                          </w:r>
                        </w:p>
                        <w:p w14:paraId="0F2EA842" w14:textId="6E224B26" w:rsidR="009B56CE" w:rsidRPr="00AC0443" w:rsidRDefault="009B56CE" w:rsidP="009B56CE">
                          <w:r>
                            <w:t>19. bis 21. Juni in München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60750EC8">
            <v:shapetype id="_x0000_t202" coordsize="21600,21600" o:spt="202" path="m,l,21600r21600,l21600,xe" w14:anchorId="1B8545F6">
              <v:stroke joinstyle="miter"/>
              <v:path gradientshapeok="t" o:connecttype="rect"/>
            </v:shapetype>
            <v:shape id="Textfeld 4" style="position:absolute;margin-left:0;margin-top:40pt;width:290.5pt;height:51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">
              <v:textbox>
                <w:txbxContent>
                  <w:p w:rsidR="009B56CE" w:rsidP="009B56CE" w:rsidRDefault="009B56CE" w14:paraId="46594B18" w14:textId="64FDDA08">
                    <w:r w:rsidRPr="00AC0443">
                      <w:t>Rittal</w:t>
                    </w:r>
                    <w:r>
                      <w:t xml:space="preserve"> und</w:t>
                    </w:r>
                    <w:r w:rsidRPr="00AC0443">
                      <w:t xml:space="preserve"> </w:t>
                    </w:r>
                    <w:proofErr w:type="spellStart"/>
                    <w:r w:rsidRPr="00AC0443">
                      <w:t>Eplan</w:t>
                    </w:r>
                    <w:proofErr w:type="spellEnd"/>
                    <w:r>
                      <w:t xml:space="preserve"> </w:t>
                    </w:r>
                    <w:r w:rsidRPr="00AC0443">
                      <w:t>auf der</w:t>
                    </w:r>
                    <w:r>
                      <w:t xml:space="preserve"> „The Smarter E Europe“ 2024</w:t>
                    </w:r>
                  </w:p>
                  <w:p w:rsidR="009B56CE" w:rsidP="009B56CE" w:rsidRDefault="009B56CE" w14:paraId="535C55BC" w14:textId="1316664E">
                    <w:r>
                      <w:t>Halle B5, St</w:t>
                    </w:r>
                    <w:r w:rsidR="005E6095">
                      <w:t>a</w:t>
                    </w:r>
                    <w:r>
                      <w:t>nd 110</w:t>
                    </w:r>
                    <w:r w:rsidR="005E6095">
                      <w:t>/</w:t>
                    </w:r>
                    <w:r>
                      <w:t>111</w:t>
                    </w:r>
                  </w:p>
                  <w:p w:rsidRPr="00AC0443" w:rsidR="009B56CE" w:rsidP="009B56CE" w:rsidRDefault="009B56CE" w14:paraId="45BBB623" w14:textId="6E224B26">
                    <w:r>
                      <w:t>19. bis 21. Juni in München</w:t>
                    </w:r>
                  </w:p>
                </w:txbxContent>
              </v:textbox>
              <w10:wrap anchorx="margin"/>
            </v:shape>
          </w:pict>
        </mc:Fallback>
      </mc:AlternateContent>
    </w:r>
    <w:r w:rsidR="00825FC0" w:rsidRPr="0011102D">
      <w:rPr>
        <w:rFonts w:ascii="Times New Roman" w:hAnsi="Times New Roman" w:cs="Times New Roman"/>
        <w:noProof/>
        <w:sz w:val="20"/>
        <w:szCs w:val="20"/>
      </w:rPr>
      <w:drawing>
        <wp:anchor distT="0" distB="0" distL="114300" distR="114300" simplePos="0" relativeHeight="251658242" behindDoc="1" locked="0" layoutInCell="1" allowOverlap="1" wp14:anchorId="178100AE" wp14:editId="1EA00864">
          <wp:simplePos x="0" y="0"/>
          <wp:positionH relativeFrom="page">
            <wp:posOffset>5645150</wp:posOffset>
          </wp:positionH>
          <wp:positionV relativeFrom="page">
            <wp:posOffset>507365</wp:posOffset>
          </wp:positionV>
          <wp:extent cx="635000" cy="914400"/>
          <wp:effectExtent l="0" t="0" r="0" b="0"/>
          <wp:wrapThrough wrapText="bothSides">
            <wp:wrapPolygon edited="0">
              <wp:start x="0" y="0"/>
              <wp:lineTo x="0" y="21300"/>
              <wp:lineTo x="21168" y="21300"/>
              <wp:lineTo x="21168" y="0"/>
              <wp:lineTo x="0" y="0"/>
            </wp:wrapPolygon>
          </wp:wrapThrough>
          <wp:docPr id="296219650" name="Grafik 296219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E946B7"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05E31292" wp14:editId="67E7A37B">
          <wp:simplePos x="0" y="0"/>
          <wp:positionH relativeFrom="page">
            <wp:posOffset>6409055</wp:posOffset>
          </wp:positionH>
          <wp:positionV relativeFrom="page">
            <wp:posOffset>510540</wp:posOffset>
          </wp:positionV>
          <wp:extent cx="635000" cy="899160"/>
          <wp:effectExtent l="0" t="0" r="0" b="0"/>
          <wp:wrapThrough wrapText="bothSides">
            <wp:wrapPolygon edited="0">
              <wp:start x="0" y="0"/>
              <wp:lineTo x="0" y="21356"/>
              <wp:lineTo x="21168" y="21356"/>
              <wp:lineTo x="21168" y="0"/>
              <wp:lineTo x="0"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Bild 22"/>
                  <pic:cNvPicPr>
                    <a:picLocks noChangeAspect="1" noChangeArrowheads="1"/>
                  </pic:cNvPicPr>
                </pic:nvPicPr>
                <pic:blipFill>
                  <a:blip r:embed="rId2"/>
                  <a:stretch>
                    <a:fillRect/>
                  </a:stretch>
                </pic:blipFill>
                <pic:spPr bwMode="auto">
                  <a:xfrm>
                    <a:off x="0" y="0"/>
                    <a:ext cx="635000" cy="899160"/>
                  </a:xfrm>
                  <a:prstGeom prst="rect">
                    <a:avLst/>
                  </a:prstGeom>
                  <a:noFill/>
                  <a:ln w="9525">
                    <a:noFill/>
                    <a:miter lim="800000"/>
                    <a:headEnd/>
                    <a:tailEnd/>
                  </a:ln>
                </pic:spPr>
              </pic:pic>
            </a:graphicData>
          </a:graphic>
          <wp14:sizeRelV relativeFrom="margin">
            <wp14:pctHeight>0</wp14:pctHeight>
          </wp14:sizeRelV>
        </wp:anchor>
      </w:drawing>
    </w:r>
    <w:r w:rsidR="00FA5A1C">
      <w:rPr>
        <w:noProof/>
        <w:sz w:val="16"/>
        <w:szCs w:val="16"/>
      </w:rPr>
      <mc:AlternateContent>
        <mc:Choice Requires="wps">
          <w:drawing>
            <wp:anchor distT="0" distB="0" distL="114300" distR="114300" simplePos="0" relativeHeight="251658244" behindDoc="1" locked="0" layoutInCell="0" allowOverlap="1" wp14:anchorId="4C6086EC" wp14:editId="218DAB7B">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395DE9BC">
            <v:shape id="Text Box 1" style="position:absolute;margin-left:68.05pt;margin-top:35.4pt;width:117pt;height:27.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" w14:anchorId="4C6086EC">
              <v:textbox inset="0,0,0,0">
                <w:txbxContent>
                  <w:p w:rsidRPr="00E46942" w:rsidR="00202595" w:rsidP="00E46942" w:rsidRDefault="00202595" w14:paraId="13AE5E50" w14:textId="77777777">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384"/>
    <w:rsid w:val="00004914"/>
    <w:rsid w:val="00022489"/>
    <w:rsid w:val="00027B50"/>
    <w:rsid w:val="00037FD6"/>
    <w:rsid w:val="00047B15"/>
    <w:rsid w:val="00052DD2"/>
    <w:rsid w:val="00067A59"/>
    <w:rsid w:val="00067ADB"/>
    <w:rsid w:val="00080930"/>
    <w:rsid w:val="000902CE"/>
    <w:rsid w:val="00093401"/>
    <w:rsid w:val="000A7CCD"/>
    <w:rsid w:val="000B2F2C"/>
    <w:rsid w:val="000C70DE"/>
    <w:rsid w:val="000D0252"/>
    <w:rsid w:val="000D7170"/>
    <w:rsid w:val="000E7A2C"/>
    <w:rsid w:val="000F08C4"/>
    <w:rsid w:val="000F6C01"/>
    <w:rsid w:val="0011102D"/>
    <w:rsid w:val="00114302"/>
    <w:rsid w:val="00144061"/>
    <w:rsid w:val="00145F70"/>
    <w:rsid w:val="001519D2"/>
    <w:rsid w:val="00163595"/>
    <w:rsid w:val="00171B3F"/>
    <w:rsid w:val="00193365"/>
    <w:rsid w:val="00197306"/>
    <w:rsid w:val="001A1F02"/>
    <w:rsid w:val="001B189F"/>
    <w:rsid w:val="001B7268"/>
    <w:rsid w:val="001D1351"/>
    <w:rsid w:val="001D555B"/>
    <w:rsid w:val="001D6722"/>
    <w:rsid w:val="001E324D"/>
    <w:rsid w:val="001E78D8"/>
    <w:rsid w:val="00201D4F"/>
    <w:rsid w:val="00202595"/>
    <w:rsid w:val="00211B5C"/>
    <w:rsid w:val="00214214"/>
    <w:rsid w:val="00215FD6"/>
    <w:rsid w:val="00232758"/>
    <w:rsid w:val="00236182"/>
    <w:rsid w:val="0023665D"/>
    <w:rsid w:val="0023718F"/>
    <w:rsid w:val="00254350"/>
    <w:rsid w:val="0026068B"/>
    <w:rsid w:val="002642FB"/>
    <w:rsid w:val="00274BBB"/>
    <w:rsid w:val="00277410"/>
    <w:rsid w:val="0029210C"/>
    <w:rsid w:val="00294AFF"/>
    <w:rsid w:val="002B5E4F"/>
    <w:rsid w:val="002C00E6"/>
    <w:rsid w:val="002C6615"/>
    <w:rsid w:val="002D2830"/>
    <w:rsid w:val="002DD47A"/>
    <w:rsid w:val="002E1F7F"/>
    <w:rsid w:val="002F13F8"/>
    <w:rsid w:val="0030636B"/>
    <w:rsid w:val="00312BCD"/>
    <w:rsid w:val="0031514E"/>
    <w:rsid w:val="00321E17"/>
    <w:rsid w:val="003466B7"/>
    <w:rsid w:val="00357D52"/>
    <w:rsid w:val="00367B14"/>
    <w:rsid w:val="00374D08"/>
    <w:rsid w:val="00383D42"/>
    <w:rsid w:val="00397E80"/>
    <w:rsid w:val="003A7EAF"/>
    <w:rsid w:val="003B413C"/>
    <w:rsid w:val="003B4DB1"/>
    <w:rsid w:val="003C1DE0"/>
    <w:rsid w:val="003C464D"/>
    <w:rsid w:val="0040581E"/>
    <w:rsid w:val="00424077"/>
    <w:rsid w:val="0042557E"/>
    <w:rsid w:val="00437858"/>
    <w:rsid w:val="00445CCB"/>
    <w:rsid w:val="00445DA2"/>
    <w:rsid w:val="00454741"/>
    <w:rsid w:val="00455B4F"/>
    <w:rsid w:val="00456F1A"/>
    <w:rsid w:val="004643E3"/>
    <w:rsid w:val="00474724"/>
    <w:rsid w:val="004845A9"/>
    <w:rsid w:val="004860F9"/>
    <w:rsid w:val="00486A98"/>
    <w:rsid w:val="00496DBA"/>
    <w:rsid w:val="004A44C7"/>
    <w:rsid w:val="004B305C"/>
    <w:rsid w:val="004C6786"/>
    <w:rsid w:val="004D56BD"/>
    <w:rsid w:val="004F229F"/>
    <w:rsid w:val="00512F78"/>
    <w:rsid w:val="00513BB5"/>
    <w:rsid w:val="005264F5"/>
    <w:rsid w:val="005324A5"/>
    <w:rsid w:val="005467FA"/>
    <w:rsid w:val="0055018D"/>
    <w:rsid w:val="00556081"/>
    <w:rsid w:val="00561F59"/>
    <w:rsid w:val="0057573C"/>
    <w:rsid w:val="0058035E"/>
    <w:rsid w:val="005803CF"/>
    <w:rsid w:val="00584C14"/>
    <w:rsid w:val="00595F16"/>
    <w:rsid w:val="005B1302"/>
    <w:rsid w:val="005B316D"/>
    <w:rsid w:val="005C0135"/>
    <w:rsid w:val="005D33D3"/>
    <w:rsid w:val="005D6077"/>
    <w:rsid w:val="005D7486"/>
    <w:rsid w:val="005E20E1"/>
    <w:rsid w:val="005E6095"/>
    <w:rsid w:val="005F0EA4"/>
    <w:rsid w:val="005F429C"/>
    <w:rsid w:val="005F47D3"/>
    <w:rsid w:val="00613397"/>
    <w:rsid w:val="006270D1"/>
    <w:rsid w:val="006467B0"/>
    <w:rsid w:val="00650E38"/>
    <w:rsid w:val="00654F16"/>
    <w:rsid w:val="00655A10"/>
    <w:rsid w:val="00681C6A"/>
    <w:rsid w:val="0069069F"/>
    <w:rsid w:val="006A03CF"/>
    <w:rsid w:val="006A146D"/>
    <w:rsid w:val="006A2213"/>
    <w:rsid w:val="006B3FA9"/>
    <w:rsid w:val="006C0224"/>
    <w:rsid w:val="006C2B8D"/>
    <w:rsid w:val="006C5705"/>
    <w:rsid w:val="006C6990"/>
    <w:rsid w:val="006C7EF7"/>
    <w:rsid w:val="006D5EAA"/>
    <w:rsid w:val="006F20DC"/>
    <w:rsid w:val="00701182"/>
    <w:rsid w:val="00705B42"/>
    <w:rsid w:val="00713A6A"/>
    <w:rsid w:val="007315EA"/>
    <w:rsid w:val="00737FC6"/>
    <w:rsid w:val="00744C86"/>
    <w:rsid w:val="007568B6"/>
    <w:rsid w:val="00760BC1"/>
    <w:rsid w:val="007678EC"/>
    <w:rsid w:val="0077414C"/>
    <w:rsid w:val="00775DCE"/>
    <w:rsid w:val="007C00CB"/>
    <w:rsid w:val="007C2C27"/>
    <w:rsid w:val="007D60A7"/>
    <w:rsid w:val="007D7AE2"/>
    <w:rsid w:val="007F2616"/>
    <w:rsid w:val="00801528"/>
    <w:rsid w:val="00802733"/>
    <w:rsid w:val="00805E8F"/>
    <w:rsid w:val="0081CA4D"/>
    <w:rsid w:val="00825FC0"/>
    <w:rsid w:val="00840758"/>
    <w:rsid w:val="00851A0A"/>
    <w:rsid w:val="00860FED"/>
    <w:rsid w:val="008610BB"/>
    <w:rsid w:val="00867B0D"/>
    <w:rsid w:val="00886E96"/>
    <w:rsid w:val="00895E52"/>
    <w:rsid w:val="008A04BA"/>
    <w:rsid w:val="008A19DC"/>
    <w:rsid w:val="008D45AB"/>
    <w:rsid w:val="008D72C8"/>
    <w:rsid w:val="008E7764"/>
    <w:rsid w:val="009058E3"/>
    <w:rsid w:val="00921546"/>
    <w:rsid w:val="00947C4F"/>
    <w:rsid w:val="00984E12"/>
    <w:rsid w:val="00984FAA"/>
    <w:rsid w:val="0098722E"/>
    <w:rsid w:val="0099474D"/>
    <w:rsid w:val="00996B25"/>
    <w:rsid w:val="009A0F9D"/>
    <w:rsid w:val="009A2E1D"/>
    <w:rsid w:val="009B56CE"/>
    <w:rsid w:val="009C04B7"/>
    <w:rsid w:val="009D411D"/>
    <w:rsid w:val="009D709C"/>
    <w:rsid w:val="009E0DC3"/>
    <w:rsid w:val="009E3CD4"/>
    <w:rsid w:val="009E4D10"/>
    <w:rsid w:val="009F2972"/>
    <w:rsid w:val="009F3123"/>
    <w:rsid w:val="00A0608C"/>
    <w:rsid w:val="00A23870"/>
    <w:rsid w:val="00A27A52"/>
    <w:rsid w:val="00A37DF3"/>
    <w:rsid w:val="00A51035"/>
    <w:rsid w:val="00A51E5F"/>
    <w:rsid w:val="00A53F7B"/>
    <w:rsid w:val="00A57040"/>
    <w:rsid w:val="00A61448"/>
    <w:rsid w:val="00A66242"/>
    <w:rsid w:val="00A71BED"/>
    <w:rsid w:val="00A73C13"/>
    <w:rsid w:val="00A85526"/>
    <w:rsid w:val="00A90FC3"/>
    <w:rsid w:val="00AA5405"/>
    <w:rsid w:val="00AA6A2B"/>
    <w:rsid w:val="00AC391D"/>
    <w:rsid w:val="00AD5C77"/>
    <w:rsid w:val="00AD6C88"/>
    <w:rsid w:val="00B317B0"/>
    <w:rsid w:val="00B42CC3"/>
    <w:rsid w:val="00B46569"/>
    <w:rsid w:val="00B5087C"/>
    <w:rsid w:val="00B615BE"/>
    <w:rsid w:val="00B67369"/>
    <w:rsid w:val="00B70890"/>
    <w:rsid w:val="00B75E7A"/>
    <w:rsid w:val="00B921A4"/>
    <w:rsid w:val="00B9325B"/>
    <w:rsid w:val="00BA403A"/>
    <w:rsid w:val="00BD1E6B"/>
    <w:rsid w:val="00BD240A"/>
    <w:rsid w:val="00BD6457"/>
    <w:rsid w:val="00BF0B0A"/>
    <w:rsid w:val="00C03B08"/>
    <w:rsid w:val="00C0410E"/>
    <w:rsid w:val="00C40907"/>
    <w:rsid w:val="00C437B6"/>
    <w:rsid w:val="00C523E3"/>
    <w:rsid w:val="00C64510"/>
    <w:rsid w:val="00C66821"/>
    <w:rsid w:val="00C67113"/>
    <w:rsid w:val="00C707D4"/>
    <w:rsid w:val="00C7714F"/>
    <w:rsid w:val="00C80AC5"/>
    <w:rsid w:val="00C85246"/>
    <w:rsid w:val="00C933FC"/>
    <w:rsid w:val="00C9738B"/>
    <w:rsid w:val="00CA28D3"/>
    <w:rsid w:val="00CB1B61"/>
    <w:rsid w:val="00CC229D"/>
    <w:rsid w:val="00CC3274"/>
    <w:rsid w:val="00CC57AA"/>
    <w:rsid w:val="00CD0612"/>
    <w:rsid w:val="00CD56A0"/>
    <w:rsid w:val="00CD7C6C"/>
    <w:rsid w:val="00CE038E"/>
    <w:rsid w:val="00CE1AA7"/>
    <w:rsid w:val="00CF7702"/>
    <w:rsid w:val="00D02577"/>
    <w:rsid w:val="00D02D5B"/>
    <w:rsid w:val="00D060E8"/>
    <w:rsid w:val="00D109A1"/>
    <w:rsid w:val="00D205F9"/>
    <w:rsid w:val="00D2409E"/>
    <w:rsid w:val="00D32078"/>
    <w:rsid w:val="00D3538F"/>
    <w:rsid w:val="00D46A1F"/>
    <w:rsid w:val="00D47222"/>
    <w:rsid w:val="00D60BC3"/>
    <w:rsid w:val="00D850FB"/>
    <w:rsid w:val="00D92FEF"/>
    <w:rsid w:val="00D976A8"/>
    <w:rsid w:val="00DA0AC1"/>
    <w:rsid w:val="00DA2952"/>
    <w:rsid w:val="00DA78A6"/>
    <w:rsid w:val="00DB603D"/>
    <w:rsid w:val="00DC7953"/>
    <w:rsid w:val="00DC7BEC"/>
    <w:rsid w:val="00DD3ACD"/>
    <w:rsid w:val="00DD48DF"/>
    <w:rsid w:val="00DE21CA"/>
    <w:rsid w:val="00DE3DA1"/>
    <w:rsid w:val="00DF3CF6"/>
    <w:rsid w:val="00DF7672"/>
    <w:rsid w:val="00E02D8D"/>
    <w:rsid w:val="00E05989"/>
    <w:rsid w:val="00E05E42"/>
    <w:rsid w:val="00E23A77"/>
    <w:rsid w:val="00E33E76"/>
    <w:rsid w:val="00E4364C"/>
    <w:rsid w:val="00E43B92"/>
    <w:rsid w:val="00E46942"/>
    <w:rsid w:val="00E46EBE"/>
    <w:rsid w:val="00E61B7B"/>
    <w:rsid w:val="00E750D5"/>
    <w:rsid w:val="00E946B7"/>
    <w:rsid w:val="00E947EE"/>
    <w:rsid w:val="00E94B72"/>
    <w:rsid w:val="00EB1ED8"/>
    <w:rsid w:val="00EC1FE8"/>
    <w:rsid w:val="00ED0975"/>
    <w:rsid w:val="00ED3D20"/>
    <w:rsid w:val="00ED506A"/>
    <w:rsid w:val="00EE2E8D"/>
    <w:rsid w:val="00EE437A"/>
    <w:rsid w:val="00EF0AAA"/>
    <w:rsid w:val="00EF4DE5"/>
    <w:rsid w:val="00F05310"/>
    <w:rsid w:val="00F135BB"/>
    <w:rsid w:val="00F34793"/>
    <w:rsid w:val="00F46C85"/>
    <w:rsid w:val="00F53B77"/>
    <w:rsid w:val="00F56180"/>
    <w:rsid w:val="00F57CEE"/>
    <w:rsid w:val="00F61379"/>
    <w:rsid w:val="00F72486"/>
    <w:rsid w:val="00F811E7"/>
    <w:rsid w:val="00F90E37"/>
    <w:rsid w:val="00FA5A1C"/>
    <w:rsid w:val="00FB1403"/>
    <w:rsid w:val="00FB6099"/>
    <w:rsid w:val="00FC3A8C"/>
    <w:rsid w:val="00FD4CFC"/>
    <w:rsid w:val="00FE5478"/>
    <w:rsid w:val="019C1FB7"/>
    <w:rsid w:val="022813DF"/>
    <w:rsid w:val="025202D1"/>
    <w:rsid w:val="03403DFC"/>
    <w:rsid w:val="05099BEE"/>
    <w:rsid w:val="0547F10B"/>
    <w:rsid w:val="056C13E7"/>
    <w:rsid w:val="057CC5C4"/>
    <w:rsid w:val="05B3B9DF"/>
    <w:rsid w:val="069711A0"/>
    <w:rsid w:val="0845BE24"/>
    <w:rsid w:val="0955E3DE"/>
    <w:rsid w:val="0969D5ED"/>
    <w:rsid w:val="09713875"/>
    <w:rsid w:val="0B9331DB"/>
    <w:rsid w:val="0C2CC49B"/>
    <w:rsid w:val="0C5694F7"/>
    <w:rsid w:val="0C922BE2"/>
    <w:rsid w:val="0CF1DE38"/>
    <w:rsid w:val="0D4B6753"/>
    <w:rsid w:val="0DC066AC"/>
    <w:rsid w:val="0E827C02"/>
    <w:rsid w:val="0E98EF9D"/>
    <w:rsid w:val="0FD867B6"/>
    <w:rsid w:val="0FF32826"/>
    <w:rsid w:val="1023744F"/>
    <w:rsid w:val="106BE825"/>
    <w:rsid w:val="108C03E9"/>
    <w:rsid w:val="10F5E2BE"/>
    <w:rsid w:val="1131D923"/>
    <w:rsid w:val="12106ABC"/>
    <w:rsid w:val="1281E153"/>
    <w:rsid w:val="12EEEAFC"/>
    <w:rsid w:val="1471B072"/>
    <w:rsid w:val="14F64911"/>
    <w:rsid w:val="15D10297"/>
    <w:rsid w:val="176EC520"/>
    <w:rsid w:val="18711A2A"/>
    <w:rsid w:val="188A906B"/>
    <w:rsid w:val="18C329B9"/>
    <w:rsid w:val="198E3422"/>
    <w:rsid w:val="19C051EC"/>
    <w:rsid w:val="1B0112DC"/>
    <w:rsid w:val="1B47D0F9"/>
    <w:rsid w:val="1CF42E35"/>
    <w:rsid w:val="1DC5414F"/>
    <w:rsid w:val="1DED2F5E"/>
    <w:rsid w:val="1E1A4284"/>
    <w:rsid w:val="1E2984F3"/>
    <w:rsid w:val="1E2D7CBB"/>
    <w:rsid w:val="1E701917"/>
    <w:rsid w:val="1EAA32F4"/>
    <w:rsid w:val="1F34AA20"/>
    <w:rsid w:val="1FA8F2BF"/>
    <w:rsid w:val="208717F0"/>
    <w:rsid w:val="20B3693B"/>
    <w:rsid w:val="210D427F"/>
    <w:rsid w:val="2237E810"/>
    <w:rsid w:val="22546983"/>
    <w:rsid w:val="229986AD"/>
    <w:rsid w:val="234D2D74"/>
    <w:rsid w:val="24452291"/>
    <w:rsid w:val="24C0D908"/>
    <w:rsid w:val="24C4F3FE"/>
    <w:rsid w:val="24EC960B"/>
    <w:rsid w:val="26960236"/>
    <w:rsid w:val="27F717FC"/>
    <w:rsid w:val="2848B6A2"/>
    <w:rsid w:val="28BF34AF"/>
    <w:rsid w:val="28DC366C"/>
    <w:rsid w:val="29E05D53"/>
    <w:rsid w:val="2A1FBCD5"/>
    <w:rsid w:val="2B390B31"/>
    <w:rsid w:val="2B64C10F"/>
    <w:rsid w:val="2D9D46FF"/>
    <w:rsid w:val="2DADCB5B"/>
    <w:rsid w:val="2DD61A68"/>
    <w:rsid w:val="2F3A80D1"/>
    <w:rsid w:val="2FA6B642"/>
    <w:rsid w:val="301C9C75"/>
    <w:rsid w:val="30938136"/>
    <w:rsid w:val="313BF420"/>
    <w:rsid w:val="3157A163"/>
    <w:rsid w:val="324B12FB"/>
    <w:rsid w:val="32EE4971"/>
    <w:rsid w:val="33B7E8B5"/>
    <w:rsid w:val="33F8EBAA"/>
    <w:rsid w:val="342BD63F"/>
    <w:rsid w:val="34938AF2"/>
    <w:rsid w:val="352B07E7"/>
    <w:rsid w:val="355384FB"/>
    <w:rsid w:val="35D4D3F5"/>
    <w:rsid w:val="37F1253E"/>
    <w:rsid w:val="380CBF27"/>
    <w:rsid w:val="383C8627"/>
    <w:rsid w:val="389CF16F"/>
    <w:rsid w:val="39449871"/>
    <w:rsid w:val="3AA25DE1"/>
    <w:rsid w:val="3B47F64E"/>
    <w:rsid w:val="3B78EC26"/>
    <w:rsid w:val="3BD27FFF"/>
    <w:rsid w:val="3CED74E2"/>
    <w:rsid w:val="3D02C244"/>
    <w:rsid w:val="3D2F5B94"/>
    <w:rsid w:val="3D938A8B"/>
    <w:rsid w:val="4096766E"/>
    <w:rsid w:val="4386483A"/>
    <w:rsid w:val="43AC8AB6"/>
    <w:rsid w:val="44486AC1"/>
    <w:rsid w:val="448EF9EE"/>
    <w:rsid w:val="45DBDAB6"/>
    <w:rsid w:val="465BF089"/>
    <w:rsid w:val="4674750D"/>
    <w:rsid w:val="469B1C18"/>
    <w:rsid w:val="48856E76"/>
    <w:rsid w:val="48D1DBCE"/>
    <w:rsid w:val="4A2CA090"/>
    <w:rsid w:val="4A9A0469"/>
    <w:rsid w:val="4B09522D"/>
    <w:rsid w:val="4B6517FC"/>
    <w:rsid w:val="4C157608"/>
    <w:rsid w:val="4CB04C7D"/>
    <w:rsid w:val="4D66A0F2"/>
    <w:rsid w:val="4DE11577"/>
    <w:rsid w:val="4E5FDA6F"/>
    <w:rsid w:val="4F46D16B"/>
    <w:rsid w:val="4F6124DC"/>
    <w:rsid w:val="4F9BFB3B"/>
    <w:rsid w:val="4FB1C7AD"/>
    <w:rsid w:val="4FCB8F07"/>
    <w:rsid w:val="4FD145EC"/>
    <w:rsid w:val="50303E0E"/>
    <w:rsid w:val="50677D2D"/>
    <w:rsid w:val="50F9467C"/>
    <w:rsid w:val="512EB365"/>
    <w:rsid w:val="5282E497"/>
    <w:rsid w:val="533D7433"/>
    <w:rsid w:val="533ED692"/>
    <w:rsid w:val="53824556"/>
    <w:rsid w:val="5389C5CD"/>
    <w:rsid w:val="5391C9F2"/>
    <w:rsid w:val="53E749A4"/>
    <w:rsid w:val="54935BE0"/>
    <w:rsid w:val="55A3E4EB"/>
    <w:rsid w:val="58840FB9"/>
    <w:rsid w:val="59CF933F"/>
    <w:rsid w:val="5B08C364"/>
    <w:rsid w:val="5BB73C00"/>
    <w:rsid w:val="5CF1E5D1"/>
    <w:rsid w:val="5D0116CD"/>
    <w:rsid w:val="5D015A93"/>
    <w:rsid w:val="5DDB7669"/>
    <w:rsid w:val="5E5957F4"/>
    <w:rsid w:val="5EC97747"/>
    <w:rsid w:val="5F8119D8"/>
    <w:rsid w:val="6060FD8A"/>
    <w:rsid w:val="61268BFB"/>
    <w:rsid w:val="615D0EBC"/>
    <w:rsid w:val="61627B5A"/>
    <w:rsid w:val="62780C5D"/>
    <w:rsid w:val="62A361B7"/>
    <w:rsid w:val="6301B646"/>
    <w:rsid w:val="630AB810"/>
    <w:rsid w:val="63BEDA18"/>
    <w:rsid w:val="63C7C68E"/>
    <w:rsid w:val="644CE9B1"/>
    <w:rsid w:val="64C59E75"/>
    <w:rsid w:val="65096AF9"/>
    <w:rsid w:val="65A8162F"/>
    <w:rsid w:val="65CE746D"/>
    <w:rsid w:val="671BE8BF"/>
    <w:rsid w:val="6812C823"/>
    <w:rsid w:val="68F840B7"/>
    <w:rsid w:val="6923C537"/>
    <w:rsid w:val="699EFED2"/>
    <w:rsid w:val="69AB2F00"/>
    <w:rsid w:val="6A0DA26D"/>
    <w:rsid w:val="6A6DBD64"/>
    <w:rsid w:val="6B2AA2A9"/>
    <w:rsid w:val="6B4472F3"/>
    <w:rsid w:val="6BB25B24"/>
    <w:rsid w:val="6BDB04A8"/>
    <w:rsid w:val="6CB5B9CF"/>
    <w:rsid w:val="6DD6B544"/>
    <w:rsid w:val="6DE02882"/>
    <w:rsid w:val="6DE1705D"/>
    <w:rsid w:val="6E08BE2E"/>
    <w:rsid w:val="6E29267B"/>
    <w:rsid w:val="6E4FB50F"/>
    <w:rsid w:val="6EA516EA"/>
    <w:rsid w:val="6F1439DC"/>
    <w:rsid w:val="6F5163E1"/>
    <w:rsid w:val="700A2D95"/>
    <w:rsid w:val="703C98F0"/>
    <w:rsid w:val="70D96F44"/>
    <w:rsid w:val="72662BF4"/>
    <w:rsid w:val="72807D38"/>
    <w:rsid w:val="72816802"/>
    <w:rsid w:val="7291210F"/>
    <w:rsid w:val="72A39FBC"/>
    <w:rsid w:val="72FC1240"/>
    <w:rsid w:val="733185EF"/>
    <w:rsid w:val="748171E5"/>
    <w:rsid w:val="75BA27B1"/>
    <w:rsid w:val="76010E62"/>
    <w:rsid w:val="767B4127"/>
    <w:rsid w:val="76FBB60D"/>
    <w:rsid w:val="7702E99F"/>
    <w:rsid w:val="77D58033"/>
    <w:rsid w:val="7805DF43"/>
    <w:rsid w:val="78455DF9"/>
    <w:rsid w:val="79704D5D"/>
    <w:rsid w:val="79832BF8"/>
    <w:rsid w:val="7AA51DFB"/>
    <w:rsid w:val="7AE55DB8"/>
    <w:rsid w:val="7AFE8DBE"/>
    <w:rsid w:val="7B17D9E6"/>
    <w:rsid w:val="7BD41FE7"/>
    <w:rsid w:val="7C081A16"/>
    <w:rsid w:val="7C1D39E8"/>
    <w:rsid w:val="7C641FA7"/>
    <w:rsid w:val="7C93E530"/>
    <w:rsid w:val="7D33991F"/>
    <w:rsid w:val="7DC3A43B"/>
    <w:rsid w:val="7DD559EE"/>
    <w:rsid w:val="7E09F08C"/>
    <w:rsid w:val="7F3D1440"/>
    <w:rsid w:val="7F40BB0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21E3442A-6C57-4784-8631-65ABA7CD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paragraph" w:customStyle="1" w:styleId="PIAnkndigung">
    <w:name w:val="PI Ankündigung"/>
    <w:basedOn w:val="Standard"/>
    <w:rsid w:val="009B56CE"/>
    <w:pPr>
      <w:widowControl/>
      <w:autoSpaceDE/>
      <w:autoSpaceDN/>
      <w:adjustRightInd/>
    </w:pPr>
    <w:rPr>
      <w:rFonts w:eastAsia="Times New Roman" w:cs="Times New Roman"/>
      <w:i/>
      <w:iCs/>
      <w:szCs w:val="20"/>
    </w:rPr>
  </w:style>
  <w:style w:type="paragraph" w:styleId="berarbeitung">
    <w:name w:val="Revision"/>
    <w:hidden/>
    <w:uiPriority w:val="99"/>
    <w:semiHidden/>
    <w:rsid w:val="004C678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1D1351"/>
    <w:rPr>
      <w:sz w:val="16"/>
      <w:szCs w:val="16"/>
    </w:rPr>
  </w:style>
  <w:style w:type="paragraph" w:styleId="Kommentartext">
    <w:name w:val="annotation text"/>
    <w:basedOn w:val="Standard"/>
    <w:link w:val="KommentartextZchn"/>
    <w:uiPriority w:val="99"/>
    <w:unhideWhenUsed/>
    <w:rsid w:val="001D1351"/>
    <w:rPr>
      <w:sz w:val="20"/>
      <w:szCs w:val="20"/>
    </w:rPr>
  </w:style>
  <w:style w:type="character" w:customStyle="1" w:styleId="KommentartextZchn">
    <w:name w:val="Kommentartext Zchn"/>
    <w:basedOn w:val="Absatz-Standardschriftart"/>
    <w:link w:val="Kommentartext"/>
    <w:uiPriority w:val="99"/>
    <w:rsid w:val="001D1351"/>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1D1351"/>
    <w:rPr>
      <w:b/>
      <w:bCs/>
    </w:rPr>
  </w:style>
  <w:style w:type="character" w:customStyle="1" w:styleId="KommentarthemaZchn">
    <w:name w:val="Kommentarthema Zchn"/>
    <w:basedOn w:val="KommentartextZchn"/>
    <w:link w:val="Kommentarthema"/>
    <w:uiPriority w:val="99"/>
    <w:semiHidden/>
    <w:rsid w:val="001D135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ttal.de"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documenttasks/documenttasks1.xml><?xml version="1.0" encoding="utf-8"?>
<t:Tasks xmlns:t="http://schemas.microsoft.com/office/tasks/2019/documenttasks" xmlns:oel="http://schemas.microsoft.com/office/2019/extlst">
  <t:Task id="{47F9EDAD-11F6-43BF-866E-FC31C83D3CA1}">
    <t:Anchor>
      <t:Comment id="703569886"/>
    </t:Anchor>
    <t:History>
      <t:Event id="{8DC9E0B3-396C-48E7-BFF7-AEF5847CC7E2}" time="2024-05-24T15:36:41.251Z">
        <t:Attribution userId="S::kammesheidt.j@eplan.de::21ae035d-0a4e-4802-a125-37f3fae882ce" userProvider="AD" userName="Jan Oliver Kammesheidt"/>
        <t:Anchor>
          <t:Comment id="1992718439"/>
        </t:Anchor>
        <t:Create/>
      </t:Event>
      <t:Event id="{CA8A52A3-311A-4CEC-A18E-7E3A0112145B}" time="2024-05-24T15:36:41.251Z">
        <t:Attribution userId="S::kammesheidt.j@eplan.de::21ae035d-0a4e-4802-a125-37f3fae882ce" userProvider="AD" userName="Jan Oliver Kammesheidt"/>
        <t:Anchor>
          <t:Comment id="1992718439"/>
        </t:Anchor>
        <t:Assign userId="S::bangard.j@rittal.de::0f96db8c-103b-4fea-a307-f9ff5d777f87" userProvider="AD" userName="Jannick Bangard"/>
      </t:Event>
      <t:Event id="{CF3BD63F-32DC-4032-A19C-63607823B92D}" time="2024-05-24T15:36:41.251Z">
        <t:Attribution userId="S::kammesheidt.j@eplan.de::21ae035d-0a4e-4802-a125-37f3fae882ce" userProvider="AD" userName="Jan Oliver Kammesheidt"/>
        <t:Anchor>
          <t:Comment id="1992718439"/>
        </t:Anchor>
        <t:SetTitle title="@Jannick Bangard hierzu gerne am Montag noch mal telefonieren. Wir haben mit Weidmüller eine tolle Story aufgebaut, die ich Dir gleich weiterleite."/>
      </t:Event>
    </t:History>
  </t:Task>
</t:Task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empel xmlns="229f5d66-378b-4b33-8be9-4e07d745511f">2024-05-15T20:29:40+00:00</Stempel>
    <SharedWithUsers xmlns="7065a7de-f599-4942-a305-0a5db2fb6909">
      <UserInfo>
        <DisplayName>Birgit Hagelschuer</DisplayName>
        <AccountId>2113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F2F4287304C4A42AE0CF71AC2AFC690" ma:contentTypeVersion="19" ma:contentTypeDescription="Ein neues Dokument erstellen." ma:contentTypeScope="" ma:versionID="b3a9906e603567b6aad89df7b37b3d28">
  <xsd:schema xmlns:xsd="http://www.w3.org/2001/XMLSchema" xmlns:xs="http://www.w3.org/2001/XMLSchema" xmlns:p="http://schemas.microsoft.com/office/2006/metadata/properties" xmlns:ns2="229f5d66-378b-4b33-8be9-4e07d745511f" xmlns:ns3="7065a7de-f599-4942-a305-0a5db2fb6909" targetNamespace="http://schemas.microsoft.com/office/2006/metadata/properties" ma:root="true" ma:fieldsID="e29af46031a79d0862231e4629f17109" ns2:_="" ns3:_="">
    <xsd:import namespace="229f5d66-378b-4b33-8be9-4e07d745511f"/>
    <xsd:import namespace="7065a7de-f599-4942-a305-0a5db2fb690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Stempe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9f5d66-378b-4b33-8be9-4e07d7455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tempel" ma:index="20" nillable="true" ma:displayName="Stempel" ma:default="[today]" ma:format="DateTime" ma:internalName="Stempel">
      <xsd:simpleType>
        <xsd:restriction base="dms:DateTime"/>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65a7de-f599-4942-a305-0a5db2fb6909"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2D78742-4560-4089-A1B6-DAB8790EDEC5}">
  <ds:schemaRefs>
    <ds:schemaRef ds:uri="http://schemas.microsoft.com/sharepoint/v3/contenttype/forms"/>
  </ds:schemaRefs>
</ds:datastoreItem>
</file>

<file path=customXml/itemProps2.xml><?xml version="1.0" encoding="utf-8"?>
<ds:datastoreItem xmlns:ds="http://schemas.openxmlformats.org/officeDocument/2006/customXml" ds:itemID="{C73EE279-361A-4915-BB11-821C7573A095}">
  <ds:schemaRefs>
    <ds:schemaRef ds:uri="http://schemas.microsoft.com/office/2006/metadata/properties"/>
    <ds:schemaRef ds:uri="http://schemas.microsoft.com/office/infopath/2007/PartnerControls"/>
    <ds:schemaRef ds:uri="229f5d66-378b-4b33-8be9-4e07d745511f"/>
    <ds:schemaRef ds:uri="7065a7de-f599-4942-a305-0a5db2fb6909"/>
  </ds:schemaRefs>
</ds:datastoreItem>
</file>

<file path=customXml/itemProps3.xml><?xml version="1.0" encoding="utf-8"?>
<ds:datastoreItem xmlns:ds="http://schemas.openxmlformats.org/officeDocument/2006/customXml" ds:itemID="{49A8FA60-8507-4B06-BBAC-55A61F448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9f5d66-378b-4b33-8be9-4e07d745511f"/>
    <ds:schemaRef ds:uri="7065a7de-f599-4942-a305-0a5db2fb69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1312</Words>
  <Characters>8977</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ideaPad1</dc:creator>
  <cp:keywords/>
  <cp:lastModifiedBy>Birgit Hagelschuer</cp:lastModifiedBy>
  <cp:revision>2</cp:revision>
  <cp:lastPrinted>2024-01-28T14:20:00Z</cp:lastPrinted>
  <dcterms:created xsi:type="dcterms:W3CDTF">2024-06-03T07:35:00Z</dcterms:created>
  <dcterms:modified xsi:type="dcterms:W3CDTF">2024-06-03T07:35:00Z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0x0101003F2F4287304C4A42AE0CF71AC2AFC690</vt:lpwstr>
  </property>
</Properties>
</file>